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A191E" w14:textId="149D4233" w:rsidR="009C5A2D" w:rsidRDefault="00FC17BD" w:rsidP="009C5A2D">
      <w:pPr>
        <w:jc w:val="center"/>
        <w:rPr>
          <w:lang w:val="fr-CA"/>
        </w:rPr>
      </w:pPr>
      <w:r w:rsidRPr="00FC17BD">
        <w:rPr>
          <w:noProof/>
          <w:lang w:val="fr-CA" w:eastAsia="fr-CA"/>
        </w:rPr>
        <w:drawing>
          <wp:inline distT="0" distB="0" distL="0" distR="0" wp14:anchorId="6F6205DC" wp14:editId="05D6984C">
            <wp:extent cx="2458085" cy="1139825"/>
            <wp:effectExtent l="0" t="0" r="0" b="0"/>
            <wp:docPr id="3" name="Image 3"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lhajja\AppData\Local\Microsoft\Windows\Temporary Internet Files\Content.Outlook\HIV7TJ1T\TMX%20CDCC-C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8085" cy="1139825"/>
                    </a:xfrm>
                    <a:prstGeom prst="rect">
                      <a:avLst/>
                    </a:prstGeom>
                    <a:noFill/>
                    <a:ln>
                      <a:noFill/>
                    </a:ln>
                  </pic:spPr>
                </pic:pic>
              </a:graphicData>
            </a:graphic>
          </wp:inline>
        </w:drawing>
      </w:r>
    </w:p>
    <w:p w14:paraId="48424460" w14:textId="77777777" w:rsidR="009C5A2D" w:rsidRDefault="009C5A2D" w:rsidP="009C5A2D">
      <w:pPr>
        <w:rPr>
          <w:lang w:val="fr-CA"/>
        </w:rPr>
      </w:pPr>
    </w:p>
    <w:p w14:paraId="314604B9" w14:textId="77777777" w:rsidR="009C5A2D" w:rsidRDefault="009C5A2D" w:rsidP="009C5A2D">
      <w:pPr>
        <w:rPr>
          <w:lang w:val="fr-CA"/>
        </w:rPr>
      </w:pPr>
    </w:p>
    <w:p w14:paraId="662FEB9F" w14:textId="77777777" w:rsidR="009C5A2D" w:rsidRDefault="009C5A2D" w:rsidP="009C5A2D">
      <w:pPr>
        <w:rPr>
          <w:lang w:val="fr-CA"/>
        </w:rPr>
      </w:pPr>
    </w:p>
    <w:p w14:paraId="576F185D" w14:textId="77777777" w:rsidR="009C5A2D" w:rsidRDefault="009C5A2D" w:rsidP="009C5A2D">
      <w:pPr>
        <w:rPr>
          <w:lang w:val="fr-CA"/>
        </w:rPr>
      </w:pPr>
    </w:p>
    <w:p w14:paraId="5C068D50" w14:textId="77777777" w:rsidR="009C5A2D" w:rsidRDefault="009C5A2D" w:rsidP="009C5A2D">
      <w:pPr>
        <w:rPr>
          <w:lang w:val="fr-CA"/>
        </w:rPr>
      </w:pPr>
    </w:p>
    <w:p w14:paraId="026814A0" w14:textId="77777777" w:rsidR="009C5A2D" w:rsidRDefault="009C5A2D" w:rsidP="009C5A2D">
      <w:pPr>
        <w:rPr>
          <w:lang w:val="fr-CA"/>
        </w:rPr>
      </w:pPr>
    </w:p>
    <w:p w14:paraId="6DEBFA71" w14:textId="77777777" w:rsidR="009C5A2D" w:rsidRDefault="009C5A2D" w:rsidP="009C5A2D">
      <w:pPr>
        <w:rPr>
          <w:lang w:val="fr-CA"/>
        </w:rPr>
      </w:pPr>
    </w:p>
    <w:p w14:paraId="10F3A35D" w14:textId="77777777" w:rsidR="009C5A2D" w:rsidRDefault="009C5A2D" w:rsidP="009C5A2D">
      <w:pPr>
        <w:rPr>
          <w:lang w:val="fr-CA"/>
        </w:rPr>
      </w:pPr>
    </w:p>
    <w:p w14:paraId="6DCED6F6" w14:textId="77777777" w:rsidR="009C5A2D" w:rsidRDefault="009C5A2D" w:rsidP="009C5A2D">
      <w:pPr>
        <w:rPr>
          <w:lang w:val="fr-CA"/>
        </w:rPr>
      </w:pPr>
    </w:p>
    <w:p w14:paraId="331993B4" w14:textId="77777777" w:rsidR="009C5A2D" w:rsidRDefault="009C5A2D" w:rsidP="009C5A2D">
      <w:pPr>
        <w:rPr>
          <w:lang w:val="fr-CA"/>
        </w:rPr>
      </w:pPr>
    </w:p>
    <w:p w14:paraId="77442F70" w14:textId="77777777" w:rsidR="009C5A2D" w:rsidRDefault="009C5A2D" w:rsidP="009C5A2D">
      <w:pPr>
        <w:rPr>
          <w:lang w:val="fr-CA"/>
        </w:rPr>
      </w:pPr>
    </w:p>
    <w:p w14:paraId="0DDCCDBB" w14:textId="77777777" w:rsidR="009C5A2D" w:rsidRDefault="009C5A2D" w:rsidP="009C5A2D">
      <w:pPr>
        <w:rPr>
          <w:lang w:val="fr-CA"/>
        </w:rPr>
      </w:pPr>
    </w:p>
    <w:p w14:paraId="6ACD4417" w14:textId="77777777" w:rsidR="009C5A2D" w:rsidRDefault="009C5A2D" w:rsidP="009C5A2D">
      <w:pPr>
        <w:rPr>
          <w:lang w:val="fr-CA"/>
        </w:rPr>
      </w:pPr>
    </w:p>
    <w:p w14:paraId="016944AA" w14:textId="77777777" w:rsidR="009C5A2D" w:rsidRDefault="009C5A2D" w:rsidP="009C5A2D">
      <w:pPr>
        <w:rPr>
          <w:lang w:val="fr-CA"/>
        </w:rPr>
      </w:pPr>
    </w:p>
    <w:p w14:paraId="0F8257A2" w14:textId="77777777" w:rsidR="00431621" w:rsidRPr="00A2570F" w:rsidRDefault="00431621" w:rsidP="00431621"/>
    <w:p w14:paraId="1668A66A" w14:textId="2A0D4CEB" w:rsidR="00431621" w:rsidRPr="008C6305" w:rsidRDefault="00431621" w:rsidP="00431621">
      <w:pPr>
        <w:jc w:val="center"/>
        <w:rPr>
          <w:b/>
          <w:color w:val="365F91" w:themeColor="accent1" w:themeShade="BF"/>
          <w:sz w:val="32"/>
          <w:szCs w:val="32"/>
          <w:lang w:val="fr-FR"/>
        </w:rPr>
      </w:pPr>
      <w:r w:rsidRPr="008C6305">
        <w:rPr>
          <w:b/>
          <w:color w:val="365F91" w:themeColor="accent1" w:themeShade="BF"/>
          <w:sz w:val="32"/>
          <w:szCs w:val="32"/>
          <w:lang w:val="fr-FR"/>
        </w:rPr>
        <w:t xml:space="preserve">CDCC Quantitative </w:t>
      </w:r>
      <w:proofErr w:type="spellStart"/>
      <w:r w:rsidRPr="008C6305">
        <w:rPr>
          <w:b/>
          <w:color w:val="365F91" w:themeColor="accent1" w:themeShade="BF"/>
          <w:sz w:val="32"/>
          <w:szCs w:val="32"/>
          <w:lang w:val="fr-FR"/>
        </w:rPr>
        <w:t>Disclosure</w:t>
      </w:r>
      <w:proofErr w:type="spellEnd"/>
    </w:p>
    <w:p w14:paraId="47C4EBB3" w14:textId="77777777" w:rsidR="00431621" w:rsidRPr="008C6305" w:rsidRDefault="00431621" w:rsidP="00431621">
      <w:pPr>
        <w:jc w:val="center"/>
        <w:rPr>
          <w:b/>
          <w:color w:val="365F91" w:themeColor="accent1" w:themeShade="BF"/>
          <w:sz w:val="32"/>
          <w:szCs w:val="32"/>
          <w:lang w:val="fr-FR"/>
        </w:rPr>
      </w:pPr>
      <w:r w:rsidRPr="008C6305">
        <w:rPr>
          <w:b/>
          <w:color w:val="365F91" w:themeColor="accent1" w:themeShade="BF"/>
          <w:sz w:val="32"/>
          <w:szCs w:val="32"/>
          <w:lang w:val="fr-FR"/>
        </w:rPr>
        <w:t>Qualitative Notes</w:t>
      </w:r>
    </w:p>
    <w:p w14:paraId="33961449" w14:textId="77777777" w:rsidR="009C5A2D" w:rsidRPr="008C6305" w:rsidRDefault="009C5A2D" w:rsidP="009C5A2D">
      <w:pPr>
        <w:rPr>
          <w:lang w:val="fr-FR"/>
        </w:rPr>
      </w:pPr>
    </w:p>
    <w:p w14:paraId="1F951601" w14:textId="77777777" w:rsidR="009C5A2D" w:rsidRPr="008C6305" w:rsidRDefault="009C5A2D" w:rsidP="009C5A2D">
      <w:pPr>
        <w:rPr>
          <w:lang w:val="fr-FR"/>
        </w:rPr>
      </w:pPr>
    </w:p>
    <w:p w14:paraId="3579E3E7" w14:textId="77777777" w:rsidR="009C5A2D" w:rsidRPr="008C6305" w:rsidRDefault="009C5A2D" w:rsidP="009C5A2D">
      <w:pPr>
        <w:rPr>
          <w:lang w:val="fr-FR"/>
        </w:rPr>
      </w:pPr>
    </w:p>
    <w:p w14:paraId="2028EFF5" w14:textId="77777777" w:rsidR="009C5A2D" w:rsidRPr="008C6305" w:rsidRDefault="009C5A2D" w:rsidP="009C5A2D">
      <w:pPr>
        <w:rPr>
          <w:lang w:val="fr-FR"/>
        </w:rPr>
      </w:pPr>
    </w:p>
    <w:p w14:paraId="5D8A5814" w14:textId="77777777" w:rsidR="009C5A2D" w:rsidRPr="008C6305" w:rsidRDefault="009C5A2D" w:rsidP="009C5A2D">
      <w:pPr>
        <w:rPr>
          <w:lang w:val="fr-FR"/>
        </w:rPr>
      </w:pPr>
    </w:p>
    <w:p w14:paraId="1F61DB72" w14:textId="77777777" w:rsidR="009C5A2D" w:rsidRPr="008C6305" w:rsidRDefault="009C5A2D" w:rsidP="009C5A2D">
      <w:pPr>
        <w:rPr>
          <w:lang w:val="fr-FR"/>
        </w:rPr>
      </w:pPr>
    </w:p>
    <w:p w14:paraId="082C78A3" w14:textId="77777777" w:rsidR="009C5A2D" w:rsidRPr="008C6305" w:rsidRDefault="009C5A2D" w:rsidP="009C5A2D">
      <w:pPr>
        <w:rPr>
          <w:lang w:val="fr-FR"/>
        </w:rPr>
      </w:pPr>
    </w:p>
    <w:p w14:paraId="2D1CBEFC" w14:textId="77777777" w:rsidR="009C5A2D" w:rsidRPr="008C6305" w:rsidRDefault="009C5A2D" w:rsidP="009C5A2D">
      <w:pPr>
        <w:rPr>
          <w:lang w:val="fr-FR"/>
        </w:rPr>
      </w:pPr>
    </w:p>
    <w:p w14:paraId="42D7A51C" w14:textId="77777777" w:rsidR="009C5A2D" w:rsidRPr="008C6305" w:rsidRDefault="009C5A2D" w:rsidP="009C5A2D">
      <w:pPr>
        <w:rPr>
          <w:lang w:val="fr-FR"/>
        </w:rPr>
      </w:pPr>
    </w:p>
    <w:p w14:paraId="65E5FBA9" w14:textId="77777777" w:rsidR="009C5A2D" w:rsidRPr="008C6305" w:rsidRDefault="009C5A2D" w:rsidP="009C5A2D">
      <w:pPr>
        <w:rPr>
          <w:lang w:val="fr-FR"/>
        </w:rPr>
      </w:pPr>
    </w:p>
    <w:p w14:paraId="42F47017" w14:textId="77777777" w:rsidR="009C5A2D" w:rsidRPr="008C6305" w:rsidRDefault="009C5A2D" w:rsidP="009C5A2D">
      <w:pPr>
        <w:rPr>
          <w:lang w:val="fr-FR"/>
        </w:rPr>
      </w:pPr>
    </w:p>
    <w:p w14:paraId="367CF933" w14:textId="77777777" w:rsidR="009C5A2D" w:rsidRPr="008C6305" w:rsidRDefault="009C5A2D" w:rsidP="009C5A2D">
      <w:pPr>
        <w:rPr>
          <w:lang w:val="fr-FR"/>
        </w:rPr>
      </w:pPr>
    </w:p>
    <w:p w14:paraId="7370E102" w14:textId="77777777" w:rsidR="009C5A2D" w:rsidRPr="008C6305" w:rsidRDefault="009C5A2D" w:rsidP="009C5A2D">
      <w:pPr>
        <w:rPr>
          <w:lang w:val="fr-FR"/>
        </w:rPr>
      </w:pPr>
    </w:p>
    <w:p w14:paraId="4C74EE81" w14:textId="77777777" w:rsidR="009C5A2D" w:rsidRPr="008C6305" w:rsidRDefault="009C5A2D" w:rsidP="009C5A2D">
      <w:pPr>
        <w:rPr>
          <w:lang w:val="fr-FR"/>
        </w:rPr>
      </w:pPr>
    </w:p>
    <w:p w14:paraId="3CEEB08B" w14:textId="77777777" w:rsidR="009C5A2D" w:rsidRPr="008C6305" w:rsidRDefault="009C5A2D" w:rsidP="009C5A2D">
      <w:pPr>
        <w:rPr>
          <w:lang w:val="fr-FR"/>
        </w:rPr>
      </w:pPr>
    </w:p>
    <w:p w14:paraId="2BF78AA1" w14:textId="77777777" w:rsidR="009C5A2D" w:rsidRPr="008C6305" w:rsidRDefault="009C5A2D" w:rsidP="009C5A2D">
      <w:pPr>
        <w:rPr>
          <w:lang w:val="fr-FR"/>
        </w:rPr>
      </w:pPr>
    </w:p>
    <w:p w14:paraId="528E1CED" w14:textId="64C35CC4" w:rsidR="003B4E3E" w:rsidRPr="008C6305" w:rsidRDefault="001920C5" w:rsidP="009C5A2D">
      <w:pPr>
        <w:jc w:val="center"/>
        <w:rPr>
          <w:b/>
          <w:color w:val="365F91" w:themeColor="accent1" w:themeShade="BF"/>
          <w:sz w:val="28"/>
          <w:lang w:val="fr-FR"/>
        </w:rPr>
      </w:pPr>
      <w:r w:rsidRPr="008C6305">
        <w:rPr>
          <w:b/>
          <w:color w:val="365F91" w:themeColor="accent1" w:themeShade="BF"/>
          <w:sz w:val="28"/>
          <w:lang w:val="fr-FR"/>
        </w:rPr>
        <w:t>Q</w:t>
      </w:r>
      <w:r w:rsidR="00346483">
        <w:rPr>
          <w:b/>
          <w:color w:val="365F91" w:themeColor="accent1" w:themeShade="BF"/>
          <w:sz w:val="28"/>
          <w:lang w:val="fr-FR"/>
        </w:rPr>
        <w:t>2</w:t>
      </w:r>
      <w:r w:rsidR="00431621" w:rsidRPr="008C6305">
        <w:rPr>
          <w:b/>
          <w:color w:val="365F91" w:themeColor="accent1" w:themeShade="BF"/>
          <w:sz w:val="28"/>
          <w:lang w:val="fr-FR"/>
        </w:rPr>
        <w:t>-</w:t>
      </w:r>
      <w:r w:rsidR="007D28CB" w:rsidRPr="008C6305">
        <w:rPr>
          <w:b/>
          <w:color w:val="365F91" w:themeColor="accent1" w:themeShade="BF"/>
          <w:sz w:val="28"/>
          <w:lang w:val="fr-FR"/>
        </w:rPr>
        <w:t>202</w:t>
      </w:r>
      <w:r w:rsidR="00F13A95" w:rsidRPr="008C6305">
        <w:rPr>
          <w:b/>
          <w:color w:val="365F91" w:themeColor="accent1" w:themeShade="BF"/>
          <w:sz w:val="28"/>
          <w:lang w:val="fr-FR"/>
        </w:rPr>
        <w:t>4</w:t>
      </w:r>
    </w:p>
    <w:p w14:paraId="2B18612C" w14:textId="77777777" w:rsidR="003B4E3E" w:rsidRPr="008C6305" w:rsidRDefault="003B4E3E">
      <w:pPr>
        <w:spacing w:after="200"/>
        <w:rPr>
          <w:b/>
          <w:color w:val="365F91" w:themeColor="accent1" w:themeShade="BF"/>
          <w:sz w:val="28"/>
          <w:lang w:val="fr-FR"/>
        </w:rPr>
      </w:pPr>
      <w:r w:rsidRPr="008C6305">
        <w:rPr>
          <w:b/>
          <w:color w:val="365F91" w:themeColor="accent1" w:themeShade="BF"/>
          <w:sz w:val="28"/>
          <w:lang w:val="fr-FR"/>
        </w:rPr>
        <w:br w:type="page"/>
      </w:r>
    </w:p>
    <w:p w14:paraId="072507FF" w14:textId="35463A97" w:rsidR="003B4E3E" w:rsidRDefault="003B4E3E" w:rsidP="003B4E3E">
      <w:pPr>
        <w:spacing w:after="200"/>
        <w:rPr>
          <w:b/>
          <w:color w:val="365F91" w:themeColor="accent1" w:themeShade="BF"/>
          <w:sz w:val="28"/>
          <w:lang w:val="en-US"/>
        </w:rPr>
      </w:pPr>
      <w:r>
        <w:rPr>
          <w:b/>
          <w:color w:val="365F91" w:themeColor="accent1" w:themeShade="BF"/>
          <w:sz w:val="28"/>
          <w:lang w:val="en-US"/>
        </w:rPr>
        <w:lastRenderedPageBreak/>
        <w:t>Disclaimer</w:t>
      </w:r>
    </w:p>
    <w:p w14:paraId="1FC39C8C" w14:textId="58887CB5" w:rsidR="009C5A2D" w:rsidRPr="003B4E3E" w:rsidRDefault="003B4E3E" w:rsidP="00725949">
      <w:pPr>
        <w:spacing w:after="200"/>
        <w:ind w:firstLine="720"/>
        <w:jc w:val="both"/>
        <w:rPr>
          <w:rFonts w:ascii="Calibri" w:eastAsia="Times New Roman" w:hAnsi="Calibri" w:cs="Times New Roman"/>
          <w:color w:val="000000"/>
          <w:szCs w:val="24"/>
          <w:lang w:val="en-US" w:eastAsia="fr-CA"/>
        </w:rPr>
        <w:sectPr w:rsidR="009C5A2D" w:rsidRPr="003B4E3E" w:rsidSect="009C5A2D">
          <w:pgSz w:w="12240" w:h="15840"/>
          <w:pgMar w:top="1296" w:right="1296" w:bottom="1296" w:left="1296" w:header="720" w:footer="720" w:gutter="0"/>
          <w:cols w:space="720"/>
          <w:docGrid w:linePitch="360"/>
        </w:sectPr>
      </w:pPr>
      <w:r w:rsidRPr="003B4E3E">
        <w:rPr>
          <w:rFonts w:ascii="Calibri" w:eastAsia="Times New Roman" w:hAnsi="Calibri" w:cs="Times New Roman"/>
          <w:color w:val="000000"/>
          <w:szCs w:val="24"/>
          <w:lang w:val="en-US" w:eastAsia="fr-CA"/>
        </w:rPr>
        <w:t>Although all reasonable care has been taken in the preparation of this document, no representation or warranty, express or implied, is made or given by or on behalf of CDCC, the Montréal Exchange or the TMX Group, its affiliates, directors or any other person as to the accuracy, completeness or fairness of the information or opinions contained herein and no responsibility or liability is accepted for any such information or opinions. This document has been prepared for information and discussion purposes only and the opinions expressed herein are those of CDCC solely. The information in this document may not be modified in any way. You are solely responsible for any consequences resulting from the use of this document and any of the information on this site. CDCC shall not be responsible for any direct, indirect, special, incidental or consequential damages or any other damages whatsoever and howsoever caused, arising out of or in connection with the use of the document or this site or in reliance on the information available in this document or on the site. The laws of Province of Quebec and laws of Canada applicable herein shall govern the interpretation, validity and effect of the terms and conditions of use and your use of this document, notwithstanding any conflict of laws provisions of your domicile, residence or physical location. You hereby consent and submit to the exclusive jurisdiction of the courts of Quebec in any action or proceeding instituted under or related to your use of this document. You acknowledge that CDDCC may amend, revise, withdraw or otherwise alter any of the information provided in this document and on this site after the publication or disclosure date. None of the information in this document or on this site may be reproduced, republished or further disseminated in any manner or form without the prior express written consent of CDDCC. CDCC reserves the right to amend this document at any time without notice.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431621" w:rsidRPr="00E267B3" w14:paraId="48C57DFA" w14:textId="77777777" w:rsidTr="0009457B">
        <w:trPr>
          <w:trHeight w:val="300"/>
        </w:trPr>
        <w:tc>
          <w:tcPr>
            <w:tcW w:w="1305" w:type="dxa"/>
            <w:shd w:val="clear" w:color="000000" w:fill="BDD7EE"/>
            <w:noWrap/>
            <w:vAlign w:val="bottom"/>
            <w:hideMark/>
          </w:tcPr>
          <w:p w14:paraId="6E110DA9"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lastRenderedPageBreak/>
              <w:t xml:space="preserve"># </w:t>
            </w:r>
            <w:r w:rsidRPr="00E267B3">
              <w:rPr>
                <w:rFonts w:ascii="Calibri" w:eastAsia="Times New Roman" w:hAnsi="Calibri" w:cs="Times New Roman"/>
                <w:b/>
                <w:bCs/>
                <w:color w:val="000000"/>
                <w:lang w:val="en-US"/>
              </w:rPr>
              <w:t>Principle</w:t>
            </w:r>
            <w:r>
              <w:rPr>
                <w:rFonts w:ascii="Calibri" w:eastAsia="Times New Roman" w:hAnsi="Calibri" w:cs="Times New Roman"/>
                <w:b/>
                <w:bCs/>
                <w:color w:val="000000"/>
                <w:lang w:val="en-US"/>
              </w:rPr>
              <w:t xml:space="preserve"> </w:t>
            </w:r>
          </w:p>
          <w:p w14:paraId="1F460E9F"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c>
          <w:tcPr>
            <w:tcW w:w="7767" w:type="dxa"/>
            <w:shd w:val="clear" w:color="000000" w:fill="BDD7EE"/>
            <w:noWrap/>
            <w:vAlign w:val="bottom"/>
            <w:hideMark/>
          </w:tcPr>
          <w:p w14:paraId="5DABB7E9" w14:textId="77777777" w:rsidR="00431621" w:rsidRDefault="00431621" w:rsidP="00085C20">
            <w:pPr>
              <w:spacing w:line="240" w:lineRule="auto"/>
              <w:jc w:val="center"/>
              <w:rPr>
                <w:rFonts w:ascii="Calibri" w:eastAsia="Times New Roman" w:hAnsi="Calibri" w:cs="Times New Roman"/>
                <w:b/>
                <w:bCs/>
                <w:color w:val="000000"/>
                <w:lang w:val="en-US"/>
              </w:rPr>
            </w:pPr>
          </w:p>
          <w:p w14:paraId="1FBB50CB"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t>Notes</w:t>
            </w:r>
          </w:p>
          <w:p w14:paraId="70174BD8"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r>
      <w:tr w:rsidR="00431621" w:rsidRPr="004319BE" w14:paraId="105C500D" w14:textId="77777777" w:rsidTr="0009457B">
        <w:trPr>
          <w:trHeight w:val="2127"/>
        </w:trPr>
        <w:tc>
          <w:tcPr>
            <w:tcW w:w="1305" w:type="dxa"/>
            <w:shd w:val="clear" w:color="auto" w:fill="auto"/>
            <w:noWrap/>
            <w:vAlign w:val="center"/>
            <w:hideMark/>
          </w:tcPr>
          <w:p w14:paraId="5B7EB7DC"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4</w:t>
            </w:r>
          </w:p>
        </w:tc>
        <w:tc>
          <w:tcPr>
            <w:tcW w:w="7767" w:type="dxa"/>
            <w:shd w:val="clear" w:color="auto" w:fill="auto"/>
            <w:vAlign w:val="center"/>
            <w:hideMark/>
          </w:tcPr>
          <w:p w14:paraId="27605D2C" w14:textId="77777777" w:rsidR="00431621" w:rsidRDefault="00431621" w:rsidP="00085C20">
            <w:pPr>
              <w:spacing w:line="240" w:lineRule="auto"/>
              <w:rPr>
                <w:rFonts w:ascii="Calibri" w:eastAsia="Times New Roman" w:hAnsi="Calibri" w:cs="Times New Roman"/>
                <w:color w:val="000000"/>
                <w:lang w:val="en-US"/>
              </w:rPr>
            </w:pPr>
          </w:p>
          <w:p w14:paraId="36E32A31" w14:textId="77777777" w:rsidR="00431621" w:rsidRDefault="00431621" w:rsidP="0013580C">
            <w:pPr>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4.1. CDCC default waterfall</w:t>
            </w:r>
          </w:p>
          <w:p w14:paraId="612EA98B" w14:textId="77777777" w:rsidR="00282DBD" w:rsidRPr="00352D5D" w:rsidRDefault="00282DBD" w:rsidP="0013580C">
            <w:pPr>
              <w:jc w:val="both"/>
              <w:rPr>
                <w:rFonts w:ascii="Calibri" w:eastAsia="Times New Roman" w:hAnsi="Calibri" w:cs="Times New Roman"/>
                <w:b/>
                <w:i/>
                <w:color w:val="000000"/>
                <w:lang w:val="en-US"/>
              </w:rPr>
            </w:pPr>
          </w:p>
          <w:p w14:paraId="43D65F09" w14:textId="77777777" w:rsidR="00431621" w:rsidRPr="00586E15" w:rsidRDefault="00431621" w:rsidP="0013580C">
            <w:pPr>
              <w:jc w:val="both"/>
              <w:rPr>
                <w:b/>
                <w:u w:val="single"/>
                <w:lang w:val="en-US"/>
              </w:rPr>
            </w:pPr>
            <w:r w:rsidRPr="00586E15">
              <w:rPr>
                <w:b/>
                <w:u w:val="single"/>
                <w:lang w:val="en-US"/>
              </w:rPr>
              <w:t>Defaulting Clearing Member Resources</w:t>
            </w:r>
          </w:p>
          <w:p w14:paraId="1208AFD1" w14:textId="77777777" w:rsidR="00431621" w:rsidRDefault="00431621" w:rsidP="0013580C">
            <w:pPr>
              <w:ind w:left="249"/>
              <w:jc w:val="both"/>
              <w:rPr>
                <w:lang w:val="en-US"/>
              </w:rPr>
            </w:pPr>
            <w:r w:rsidRPr="00586E15">
              <w:rPr>
                <w:b/>
                <w:lang w:val="en-US"/>
              </w:rPr>
              <w:t>Defaulting Clearing Member Margin Deposit</w:t>
            </w:r>
            <w:r>
              <w:rPr>
                <w:lang w:val="en-US"/>
              </w:rPr>
              <w:t>:</w:t>
            </w:r>
            <w:r w:rsidRPr="00586E15">
              <w:rPr>
                <w:lang w:val="en-US"/>
              </w:rPr>
              <w:t xml:space="preserve"> </w:t>
            </w:r>
          </w:p>
          <w:p w14:paraId="724DACB4" w14:textId="77777777" w:rsidR="00431621" w:rsidRPr="00586E15" w:rsidRDefault="00431621" w:rsidP="0013580C">
            <w:pPr>
              <w:ind w:left="249"/>
              <w:jc w:val="both"/>
              <w:rPr>
                <w:lang w:val="en-US"/>
              </w:rPr>
            </w:pPr>
            <w:r w:rsidRPr="00586E15">
              <w:rPr>
                <w:lang w:val="en-US"/>
              </w:rPr>
              <w:t>The first line of financial protection is the Margin Deposit posted by the defaulting Clearing Member as part of the Corporation’s routine collateralization process</w:t>
            </w:r>
            <w:r>
              <w:rPr>
                <w:lang w:val="en-US"/>
              </w:rPr>
              <w:t>.</w:t>
            </w:r>
          </w:p>
          <w:p w14:paraId="28E7760B" w14:textId="77777777" w:rsidR="00431621" w:rsidRDefault="00431621" w:rsidP="0013580C">
            <w:pPr>
              <w:ind w:left="249"/>
              <w:jc w:val="both"/>
              <w:rPr>
                <w:lang w:val="en-US"/>
              </w:rPr>
            </w:pPr>
            <w:r w:rsidRPr="00586E15">
              <w:rPr>
                <w:b/>
                <w:lang w:val="en-US"/>
              </w:rPr>
              <w:t>Defaulting Clearing Member’s Contribution to the Clearing Fund</w:t>
            </w:r>
            <w:r>
              <w:rPr>
                <w:lang w:val="en-US"/>
              </w:rPr>
              <w:t>:</w:t>
            </w:r>
            <w:r w:rsidRPr="00586E15">
              <w:rPr>
                <w:lang w:val="en-US"/>
              </w:rPr>
              <w:t xml:space="preserve"> </w:t>
            </w:r>
          </w:p>
          <w:p w14:paraId="52A85930" w14:textId="77777777" w:rsidR="00431621" w:rsidRPr="00586E15" w:rsidRDefault="00431621" w:rsidP="0013580C">
            <w:pPr>
              <w:ind w:left="249"/>
              <w:jc w:val="both"/>
              <w:rPr>
                <w:lang w:val="en-US"/>
              </w:rPr>
            </w:pPr>
            <w:r w:rsidRPr="00586E15">
              <w:rPr>
                <w:lang w:val="en-US"/>
              </w:rPr>
              <w:t>Once the Corporation has exhausted the defaulting Clearing Member’s Margin Deposit, it will next apply these resources to the loss mitigation effort.</w:t>
            </w:r>
          </w:p>
          <w:p w14:paraId="1F72746F" w14:textId="77777777" w:rsidR="00431621" w:rsidRPr="00586E15" w:rsidRDefault="00431621" w:rsidP="0013580C">
            <w:pPr>
              <w:jc w:val="both"/>
              <w:rPr>
                <w:b/>
                <w:u w:val="single"/>
                <w:lang w:val="en-US"/>
              </w:rPr>
            </w:pPr>
            <w:r w:rsidRPr="00586E15">
              <w:rPr>
                <w:b/>
                <w:u w:val="single"/>
                <w:lang w:val="en-US"/>
              </w:rPr>
              <w:t>Resources of the Corporation and the System</w:t>
            </w:r>
          </w:p>
          <w:p w14:paraId="04E992AE" w14:textId="77777777" w:rsidR="00431621" w:rsidRPr="00586E15" w:rsidRDefault="00431621" w:rsidP="0013580C">
            <w:pPr>
              <w:ind w:left="249"/>
              <w:jc w:val="both"/>
              <w:rPr>
                <w:lang w:val="en-US"/>
              </w:rPr>
            </w:pPr>
            <w:r w:rsidRPr="00586E15">
              <w:rPr>
                <w:lang w:val="en-US"/>
              </w:rPr>
              <w:t>If after applying these resources of the defaulting Clearing Member, a shortfall still remains, the Corporation would look to the following common resources of the system to cover the loss:</w:t>
            </w:r>
          </w:p>
          <w:p w14:paraId="0FACD436" w14:textId="77777777" w:rsidR="00431621" w:rsidRDefault="00431621" w:rsidP="0013580C">
            <w:pPr>
              <w:ind w:left="249"/>
              <w:jc w:val="both"/>
              <w:rPr>
                <w:lang w:val="en-US"/>
              </w:rPr>
            </w:pPr>
            <w:r w:rsidRPr="00586E15">
              <w:rPr>
                <w:b/>
                <w:lang w:val="en-US"/>
              </w:rPr>
              <w:t>Corporation Capital Resources</w:t>
            </w:r>
            <w:r>
              <w:rPr>
                <w:lang w:val="en-US"/>
              </w:rPr>
              <w:t>:</w:t>
            </w:r>
            <w:r w:rsidRPr="00586E15">
              <w:rPr>
                <w:lang w:val="en-US"/>
              </w:rPr>
              <w:t xml:space="preserve"> </w:t>
            </w:r>
          </w:p>
          <w:p w14:paraId="7455DB87" w14:textId="77777777" w:rsidR="00431621" w:rsidRPr="00586E15" w:rsidRDefault="00431621" w:rsidP="0013580C">
            <w:pPr>
              <w:ind w:left="249"/>
              <w:jc w:val="both"/>
              <w:rPr>
                <w:lang w:val="en-US"/>
              </w:rPr>
            </w:pPr>
            <w:r w:rsidRPr="00586E15">
              <w:rPr>
                <w:lang w:val="en-US"/>
              </w:rPr>
              <w:t>The Corporation would first look to its own capital, but only to its capital reserves set aside for this purpose, which are currently a maximum of $5 million.</w:t>
            </w:r>
          </w:p>
          <w:p w14:paraId="1CD3C7ED" w14:textId="77777777" w:rsidR="00431621" w:rsidRDefault="00431621" w:rsidP="0013580C">
            <w:pPr>
              <w:ind w:left="249"/>
              <w:jc w:val="both"/>
              <w:rPr>
                <w:b/>
                <w:lang w:val="en-US"/>
              </w:rPr>
            </w:pPr>
            <w:r w:rsidRPr="00586E15">
              <w:rPr>
                <w:b/>
                <w:lang w:val="en-US"/>
              </w:rPr>
              <w:t>Other Clearing Mem</w:t>
            </w:r>
            <w:r>
              <w:rPr>
                <w:b/>
                <w:lang w:val="en-US"/>
              </w:rPr>
              <w:t>ber Clearing Fund Deposits:</w:t>
            </w:r>
            <w:r w:rsidRPr="00586E15">
              <w:rPr>
                <w:b/>
                <w:lang w:val="en-US"/>
              </w:rPr>
              <w:t xml:space="preserve"> </w:t>
            </w:r>
          </w:p>
          <w:p w14:paraId="03A98892" w14:textId="77777777" w:rsidR="00431621" w:rsidRPr="00586E15" w:rsidRDefault="00431621" w:rsidP="0013580C">
            <w:pPr>
              <w:ind w:left="249"/>
              <w:jc w:val="both"/>
              <w:rPr>
                <w:lang w:val="en-US"/>
              </w:rPr>
            </w:pPr>
            <w:r w:rsidRPr="00586E15">
              <w:rPr>
                <w:lang w:val="en-US"/>
              </w:rPr>
              <w:t>The Corporation would next apply the remaining balances in the Clearing Fund, on a pro-rata basis as determined by the size of each Clearing Member’s contribution.</w:t>
            </w:r>
          </w:p>
          <w:p w14:paraId="19E908BB" w14:textId="77777777" w:rsidR="00431621" w:rsidRDefault="00431621" w:rsidP="0013580C">
            <w:pPr>
              <w:ind w:left="249"/>
              <w:jc w:val="both"/>
              <w:rPr>
                <w:lang w:val="en-US"/>
              </w:rPr>
            </w:pPr>
            <w:r w:rsidRPr="00586E15">
              <w:rPr>
                <w:b/>
                <w:lang w:val="en-US"/>
              </w:rPr>
              <w:t>Assessment of Other Clearing Members</w:t>
            </w:r>
            <w:r>
              <w:rPr>
                <w:lang w:val="en-US"/>
              </w:rPr>
              <w:t>:</w:t>
            </w:r>
            <w:r w:rsidRPr="00586E15">
              <w:rPr>
                <w:lang w:val="en-US"/>
              </w:rPr>
              <w:t xml:space="preserve"> </w:t>
            </w:r>
          </w:p>
          <w:p w14:paraId="1C00B08C" w14:textId="77777777" w:rsidR="00431621" w:rsidRPr="00586E15" w:rsidRDefault="00431621" w:rsidP="0013580C">
            <w:pPr>
              <w:ind w:left="249"/>
              <w:jc w:val="both"/>
              <w:rPr>
                <w:lang w:val="en-US"/>
              </w:rPr>
            </w:pPr>
            <w:r w:rsidRPr="00586E15">
              <w:rPr>
                <w:lang w:val="en-US"/>
              </w:rPr>
              <w:t>I</w:t>
            </w:r>
            <w:r w:rsidRPr="00586E15">
              <w:rPr>
                <w:rFonts w:ascii="Calibri" w:eastAsia="Times New Roman" w:hAnsi="Calibri" w:cs="Times New Roman"/>
                <w:color w:val="000000"/>
                <w:lang w:val="en-US"/>
              </w:rPr>
              <w:t>f after applying all of the remedies specified above, a loss still persists, then the Corporation may request that the remaining Clearing Members replenish their Clearing Fund contributions to their original levels and use on a pro rata basis according to CDCC’s exposure to each remaining Clearing Member, an amount that in total satisfies the outstanding obligation.</w:t>
            </w:r>
          </w:p>
          <w:p w14:paraId="325344F5" w14:textId="5BE720C1" w:rsidR="00431621" w:rsidRDefault="00431621" w:rsidP="00782818">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Pr="00352D5D">
              <w:rPr>
                <w:rFonts w:ascii="Calibri" w:eastAsia="Times New Roman" w:hAnsi="Calibri" w:cs="Times New Roman"/>
                <w:b/>
                <w:i/>
                <w:color w:val="000000"/>
                <w:lang w:val="en-US"/>
              </w:rPr>
              <w:t>4.1.8. Committed - Aggregate participant commitments to</w:t>
            </w:r>
            <w:r w:rsidR="009F34F6">
              <w:rPr>
                <w:rFonts w:ascii="Calibri" w:eastAsia="Times New Roman" w:hAnsi="Calibri" w:cs="Times New Roman"/>
                <w:b/>
                <w:i/>
                <w:color w:val="000000"/>
                <w:lang w:val="en-US"/>
              </w:rPr>
              <w:t xml:space="preserve"> address an initial participant </w:t>
            </w:r>
            <w:r w:rsidRPr="00352D5D">
              <w:rPr>
                <w:rFonts w:ascii="Calibri" w:eastAsia="Times New Roman" w:hAnsi="Calibri" w:cs="Times New Roman"/>
                <w:b/>
                <w:i/>
                <w:color w:val="000000"/>
                <w:lang w:val="en-US"/>
              </w:rPr>
              <w:t>default</w:t>
            </w:r>
            <w:r w:rsidRPr="00E267B3">
              <w:rPr>
                <w:rFonts w:ascii="Calibri" w:eastAsia="Times New Roman" w:hAnsi="Calibri" w:cs="Times New Roman"/>
                <w:color w:val="000000"/>
                <w:lang w:val="en-US"/>
              </w:rPr>
              <w:br/>
            </w:r>
          </w:p>
          <w:p w14:paraId="3F894A63" w14:textId="128D1339"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CDCC's committed default resources are mainly composed of the </w:t>
            </w:r>
            <w:r w:rsidR="00494FD1">
              <w:rPr>
                <w:rFonts w:ascii="Calibri" w:eastAsia="Times New Roman" w:hAnsi="Calibri" w:cs="Times New Roman"/>
                <w:color w:val="000000"/>
                <w:lang w:val="en-US"/>
              </w:rPr>
              <w:t xml:space="preserve">second </w:t>
            </w:r>
            <w:r>
              <w:rPr>
                <w:rFonts w:ascii="Calibri" w:eastAsia="Times New Roman" w:hAnsi="Calibri" w:cs="Times New Roman"/>
                <w:color w:val="000000"/>
                <w:lang w:val="en-US"/>
              </w:rPr>
              <w:t>C</w:t>
            </w:r>
            <w:r w:rsidRPr="00E267B3">
              <w:rPr>
                <w:rFonts w:ascii="Calibri" w:eastAsia="Times New Roman" w:hAnsi="Calibri" w:cs="Times New Roman"/>
                <w:color w:val="000000"/>
                <w:lang w:val="en-US"/>
              </w:rPr>
              <w:t xml:space="preserve">learing </w:t>
            </w:r>
            <w:r>
              <w:rPr>
                <w:rFonts w:ascii="Calibri" w:eastAsia="Times New Roman" w:hAnsi="Calibri" w:cs="Times New Roman"/>
                <w:color w:val="000000"/>
                <w:lang w:val="en-US"/>
              </w:rPr>
              <w:t xml:space="preserve">Fund </w:t>
            </w:r>
            <w:r w:rsidR="00494FD1">
              <w:rPr>
                <w:rFonts w:ascii="Calibri" w:eastAsia="Times New Roman" w:hAnsi="Calibri" w:cs="Times New Roman"/>
                <w:color w:val="000000"/>
                <w:lang w:val="en-US"/>
              </w:rPr>
              <w:t>replenishment</w:t>
            </w:r>
            <w:r>
              <w:rPr>
                <w:rFonts w:ascii="Calibri" w:eastAsia="Times New Roman" w:hAnsi="Calibri" w:cs="Times New Roman"/>
                <w:color w:val="000000"/>
                <w:lang w:val="en-US"/>
              </w:rPr>
              <w:t xml:space="preserve"> which would be </w:t>
            </w:r>
            <w:r w:rsidRPr="00CA6C2E">
              <w:rPr>
                <w:rFonts w:ascii="Calibri" w:eastAsia="Times New Roman" w:hAnsi="Calibri" w:cs="Times New Roman"/>
                <w:color w:val="000000"/>
                <w:lang w:val="en-US"/>
              </w:rPr>
              <w:t>reduced by the defaulter’s contribution in the event of a default.</w:t>
            </w:r>
            <w:r w:rsidRPr="007E34AA">
              <w:rPr>
                <w:rFonts w:ascii="Calibri" w:eastAsia="Times New Roman" w:hAnsi="Calibri" w:cs="Times New Roman"/>
                <w:color w:val="000000"/>
                <w:lang w:val="en-US"/>
              </w:rPr>
              <w:t xml:space="preserve"> </w:t>
            </w:r>
            <w:r>
              <w:rPr>
                <w:rFonts w:ascii="Calibri" w:eastAsia="Times New Roman" w:hAnsi="Calibri" w:cs="Times New Roman"/>
                <w:color w:val="000000"/>
                <w:lang w:val="en-US"/>
              </w:rPr>
              <w:t>Therefore</w:t>
            </w:r>
            <w:r w:rsidRPr="007E34AA">
              <w:rPr>
                <w:rFonts w:ascii="Calibri" w:eastAsia="Times New Roman" w:hAnsi="Calibri" w:cs="Times New Roman"/>
                <w:color w:val="000000"/>
                <w:lang w:val="en-US"/>
              </w:rPr>
              <w:t>,</w:t>
            </w:r>
            <w:r>
              <w:rPr>
                <w:rFonts w:ascii="Calibri" w:eastAsia="Times New Roman" w:hAnsi="Calibri" w:cs="Times New Roman"/>
                <w:color w:val="000000"/>
                <w:lang w:val="en-US"/>
              </w:rPr>
              <w:t xml:space="preserve"> since the defaulter is unknown,</w:t>
            </w:r>
            <w:r w:rsidRPr="007E34AA">
              <w:rPr>
                <w:rFonts w:ascii="Calibri" w:eastAsia="Times New Roman" w:hAnsi="Calibri" w:cs="Times New Roman"/>
                <w:color w:val="000000"/>
                <w:lang w:val="en-US"/>
              </w:rPr>
              <w:t xml:space="preserve"> the reported amount of committed default resources is equal to the </w:t>
            </w:r>
            <w:r>
              <w:rPr>
                <w:rFonts w:ascii="Calibri" w:eastAsia="Times New Roman" w:hAnsi="Calibri" w:cs="Times New Roman"/>
                <w:color w:val="000000"/>
                <w:lang w:val="en-US"/>
              </w:rPr>
              <w:t>Cl</w:t>
            </w:r>
            <w:r w:rsidRPr="007E34AA">
              <w:rPr>
                <w:rFonts w:ascii="Calibri" w:eastAsia="Times New Roman" w:hAnsi="Calibri" w:cs="Times New Roman"/>
                <w:color w:val="000000"/>
                <w:lang w:val="en-US"/>
              </w:rPr>
              <w:t xml:space="preserve">earing </w:t>
            </w:r>
            <w:r>
              <w:rPr>
                <w:rFonts w:ascii="Calibri" w:eastAsia="Times New Roman" w:hAnsi="Calibri" w:cs="Times New Roman"/>
                <w:color w:val="000000"/>
                <w:lang w:val="en-US"/>
              </w:rPr>
              <w:t>F</w:t>
            </w:r>
            <w:r w:rsidRPr="007E34AA">
              <w:rPr>
                <w:rFonts w:ascii="Calibri" w:eastAsia="Times New Roman" w:hAnsi="Calibri" w:cs="Times New Roman"/>
                <w:color w:val="000000"/>
                <w:lang w:val="en-US"/>
              </w:rPr>
              <w:t>und size</w:t>
            </w:r>
            <w:r>
              <w:rPr>
                <w:rFonts w:ascii="Calibri" w:eastAsia="Times New Roman" w:hAnsi="Calibri" w:cs="Times New Roman"/>
                <w:color w:val="000000"/>
                <w:lang w:val="en-US"/>
              </w:rPr>
              <w:t>.</w:t>
            </w:r>
          </w:p>
          <w:p w14:paraId="4714428D" w14:textId="77777777" w:rsidR="00567676" w:rsidRDefault="00567676" w:rsidP="0013580C">
            <w:pPr>
              <w:jc w:val="both"/>
              <w:rPr>
                <w:rFonts w:ascii="Calibri" w:eastAsia="Times New Roman" w:hAnsi="Calibri" w:cs="Times New Roman"/>
                <w:color w:val="000000"/>
                <w:lang w:val="en-US"/>
              </w:rPr>
            </w:pPr>
          </w:p>
          <w:p w14:paraId="6F49E9F8" w14:textId="77777777" w:rsidR="00567676" w:rsidRDefault="00567676" w:rsidP="00085C20">
            <w:pPr>
              <w:rPr>
                <w:rFonts w:ascii="Calibri" w:eastAsia="Times New Roman" w:hAnsi="Calibri" w:cs="Times New Roman"/>
                <w:color w:val="000000"/>
                <w:lang w:val="en-US"/>
              </w:rPr>
            </w:pPr>
          </w:p>
          <w:p w14:paraId="548DC15A" w14:textId="77777777" w:rsidR="0013580C" w:rsidRDefault="0013580C" w:rsidP="00085C20">
            <w:pPr>
              <w:rPr>
                <w:rFonts w:ascii="Calibri" w:eastAsia="Times New Roman" w:hAnsi="Calibri" w:cs="Times New Roman"/>
                <w:color w:val="000000"/>
                <w:lang w:val="en-US"/>
              </w:rPr>
            </w:pPr>
          </w:p>
          <w:p w14:paraId="641A16ED" w14:textId="77777777" w:rsidR="009F34F6" w:rsidRDefault="009F34F6" w:rsidP="00085C20">
            <w:pPr>
              <w:rPr>
                <w:rFonts w:ascii="Calibri" w:eastAsia="Times New Roman" w:hAnsi="Calibri" w:cs="Times New Roman"/>
                <w:color w:val="000000"/>
                <w:lang w:val="en-US"/>
              </w:rPr>
            </w:pPr>
          </w:p>
          <w:p w14:paraId="57EE75B6" w14:textId="77777777" w:rsidR="009F34F6" w:rsidRDefault="009F34F6" w:rsidP="00085C20">
            <w:pPr>
              <w:rPr>
                <w:rFonts w:ascii="Calibri" w:eastAsia="Times New Roman" w:hAnsi="Calibri" w:cs="Times New Roman"/>
                <w:color w:val="000000"/>
                <w:lang w:val="en-US"/>
              </w:rPr>
            </w:pPr>
          </w:p>
          <w:p w14:paraId="43B8517F" w14:textId="77777777" w:rsidR="00782818" w:rsidRDefault="00782818" w:rsidP="00085C20">
            <w:pPr>
              <w:rPr>
                <w:rFonts w:ascii="Calibri" w:eastAsia="Times New Roman" w:hAnsi="Calibri" w:cs="Times New Roman"/>
                <w:color w:val="000000"/>
                <w:lang w:val="en-US"/>
              </w:rPr>
            </w:pPr>
          </w:p>
          <w:p w14:paraId="10F79A93" w14:textId="562B2026" w:rsidR="00431621" w:rsidRDefault="00431621" w:rsidP="00782818">
            <w:pPr>
              <w:spacing w:line="240" w:lineRule="auto"/>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4.4. Credit Risk Disclosures</w:t>
            </w:r>
          </w:p>
          <w:p w14:paraId="2F0F3471" w14:textId="77777777" w:rsidR="009F34F6" w:rsidRPr="00352D5D" w:rsidRDefault="009F34F6" w:rsidP="00782818">
            <w:pPr>
              <w:spacing w:line="240" w:lineRule="auto"/>
              <w:rPr>
                <w:rFonts w:ascii="Calibri" w:eastAsia="Times New Roman" w:hAnsi="Calibri" w:cs="Times New Roman"/>
                <w:b/>
                <w:i/>
                <w:color w:val="000000"/>
                <w:lang w:val="en-US"/>
              </w:rPr>
            </w:pPr>
          </w:p>
          <w:p w14:paraId="701F300F" w14:textId="77777777" w:rsidR="0013580C" w:rsidRDefault="00431621" w:rsidP="009F34F6">
            <w:pPr>
              <w:pStyle w:val="Paragraphedeliste"/>
              <w:numPr>
                <w:ilvl w:val="0"/>
                <w:numId w:val="29"/>
              </w:numPr>
              <w:contextualSpacing/>
              <w:jc w:val="both"/>
              <w:rPr>
                <w:color w:val="000000"/>
                <w:lang w:val="en-US"/>
              </w:rPr>
            </w:pPr>
            <w:r w:rsidRPr="0013580C">
              <w:rPr>
                <w:color w:val="000000"/>
                <w:lang w:val="en-US"/>
              </w:rPr>
              <w:t>The estimated and the actual credit exposures are calculated against the required initial margin.</w:t>
            </w:r>
          </w:p>
          <w:p w14:paraId="6B96AC58" w14:textId="0CA96C2D" w:rsidR="00431621" w:rsidRDefault="00431621" w:rsidP="009F34F6">
            <w:pPr>
              <w:pStyle w:val="Paragraphedeliste"/>
              <w:numPr>
                <w:ilvl w:val="0"/>
                <w:numId w:val="29"/>
              </w:numPr>
              <w:contextualSpacing/>
              <w:jc w:val="both"/>
              <w:rPr>
                <w:color w:val="000000"/>
                <w:lang w:val="en-US"/>
              </w:rPr>
            </w:pPr>
            <w:r w:rsidRPr="0013580C">
              <w:rPr>
                <w:color w:val="000000"/>
                <w:lang w:val="en-US"/>
              </w:rPr>
              <w:t>The credit exposure is set to zero if it generates a positive P</w:t>
            </w:r>
            <w:r w:rsidR="008B14AD">
              <w:rPr>
                <w:color w:val="000000"/>
                <w:lang w:val="en-US"/>
              </w:rPr>
              <w:t>&amp;</w:t>
            </w:r>
            <w:r w:rsidRPr="0013580C">
              <w:rPr>
                <w:color w:val="000000"/>
                <w:lang w:val="en-US"/>
              </w:rPr>
              <w:t>L.</w:t>
            </w:r>
          </w:p>
          <w:p w14:paraId="6061CCC4" w14:textId="76082AAF" w:rsidR="00431621" w:rsidRPr="00AD6E5C" w:rsidRDefault="00AD6E5C" w:rsidP="00AD6E5C">
            <w:pPr>
              <w:pStyle w:val="Paragraphedeliste"/>
              <w:numPr>
                <w:ilvl w:val="0"/>
                <w:numId w:val="29"/>
              </w:numPr>
              <w:contextualSpacing/>
              <w:jc w:val="both"/>
              <w:rPr>
                <w:color w:val="000000"/>
                <w:lang w:val="en-US"/>
              </w:rPr>
            </w:pPr>
            <w:r w:rsidRPr="00AD6E5C">
              <w:rPr>
                <w:color w:val="000000"/>
                <w:lang w:val="en-US"/>
              </w:rPr>
              <w:t>The amount reported in item 4.4.5 is the estimated aggregate stress loss that</w:t>
            </w:r>
            <w:r>
              <w:rPr>
                <w:color w:val="000000"/>
                <w:lang w:val="en-US"/>
              </w:rPr>
              <w:t xml:space="preserve"> </w:t>
            </w:r>
            <w:r w:rsidRPr="00AD6E5C">
              <w:rPr>
                <w:color w:val="000000"/>
                <w:lang w:val="en-US"/>
              </w:rPr>
              <w:t>exceeded actual pre-funded default resources (in excess of initial margin).</w:t>
            </w:r>
          </w:p>
          <w:p w14:paraId="35B92059" w14:textId="77777777" w:rsidR="00AD6E5C" w:rsidRDefault="00AD6E5C" w:rsidP="00AD6E5C">
            <w:pPr>
              <w:spacing w:line="240" w:lineRule="auto"/>
              <w:ind w:left="360"/>
              <w:rPr>
                <w:rFonts w:ascii="Calibri" w:eastAsia="Times New Roman" w:hAnsi="Calibri" w:cs="Times New Roman"/>
                <w:lang w:val="en-US"/>
              </w:rPr>
            </w:pPr>
          </w:p>
          <w:p w14:paraId="22F97770" w14:textId="52B1B7C0" w:rsidR="00431621" w:rsidRDefault="00431621" w:rsidP="0013580C">
            <w:pPr>
              <w:spacing w:line="240" w:lineRule="auto"/>
              <w:jc w:val="both"/>
              <w:rPr>
                <w:rFonts w:ascii="Calibri" w:eastAsia="Times New Roman" w:hAnsi="Calibri" w:cs="Times New Roman"/>
                <w:b/>
                <w:i/>
                <w:lang w:val="en-US"/>
              </w:rPr>
            </w:pPr>
            <w:r w:rsidRPr="00CC12E1">
              <w:rPr>
                <w:rFonts w:ascii="Calibri" w:eastAsia="Times New Roman" w:hAnsi="Calibri" w:cs="Times New Roman"/>
                <w:b/>
                <w:i/>
                <w:lang w:val="en-US"/>
              </w:rPr>
              <w:t>4.4.2</w:t>
            </w:r>
            <w:r w:rsidR="0013580C">
              <w:rPr>
                <w:rFonts w:ascii="Calibri" w:eastAsia="Times New Roman" w:hAnsi="Calibri" w:cs="Times New Roman"/>
                <w:b/>
                <w:i/>
                <w:lang w:val="en-US"/>
              </w:rPr>
              <w:t>.</w:t>
            </w:r>
            <w:r w:rsidRPr="00CC12E1">
              <w:rPr>
                <w:rFonts w:ascii="Calibri" w:eastAsia="Times New Roman" w:hAnsi="Calibri" w:cs="Times New Roman"/>
                <w:b/>
                <w:i/>
                <w:lang w:val="en-US"/>
              </w:rPr>
              <w:t xml:space="preserve"> For each clearing service, state the number of business days within which the CCP assumes it will close out the default when calculating credit exposures that would potentially need to be covered by the default fund.</w:t>
            </w:r>
          </w:p>
          <w:p w14:paraId="5767BD4E" w14:textId="77777777" w:rsidR="00431621" w:rsidRDefault="00431621" w:rsidP="0013580C">
            <w:pPr>
              <w:spacing w:line="240" w:lineRule="auto"/>
              <w:jc w:val="both"/>
              <w:rPr>
                <w:rFonts w:ascii="Calibri" w:eastAsia="Times New Roman" w:hAnsi="Calibri" w:cs="Times New Roman"/>
                <w:b/>
                <w:i/>
                <w:lang w:val="en-US"/>
              </w:rPr>
            </w:pPr>
          </w:p>
          <w:p w14:paraId="41D64D53" w14:textId="1CB08643" w:rsidR="00431621" w:rsidRPr="00BD68AF" w:rsidRDefault="00431621" w:rsidP="0013580C">
            <w:pPr>
              <w:spacing w:line="240" w:lineRule="auto"/>
              <w:jc w:val="both"/>
              <w:rPr>
                <w:rFonts w:ascii="Calibri" w:eastAsia="Times New Roman" w:hAnsi="Calibri" w:cs="Times New Roman"/>
                <w:color w:val="000000" w:themeColor="text1"/>
                <w:lang w:val="en-US"/>
              </w:rPr>
            </w:pPr>
            <w:r w:rsidRPr="00860A9B">
              <w:rPr>
                <w:rFonts w:ascii="Calibri" w:eastAsia="Times New Roman" w:hAnsi="Calibri" w:cs="Times New Roman"/>
                <w:color w:val="000000" w:themeColor="text1"/>
                <w:lang w:val="en-US"/>
              </w:rPr>
              <w:t>In the event of a default, it is assumed that CDCC will close-out the defau</w:t>
            </w:r>
            <w:r w:rsidR="006E1798" w:rsidRPr="00860A9B">
              <w:rPr>
                <w:rFonts w:ascii="Calibri" w:eastAsia="Times New Roman" w:hAnsi="Calibri" w:cs="Times New Roman"/>
                <w:color w:val="000000" w:themeColor="text1"/>
                <w:lang w:val="en-US"/>
              </w:rPr>
              <w:t>lter’s positions within 2 days.</w:t>
            </w:r>
          </w:p>
          <w:p w14:paraId="23A20068" w14:textId="77777777" w:rsidR="00431621" w:rsidRDefault="00431621" w:rsidP="00085C20">
            <w:pPr>
              <w:spacing w:line="240" w:lineRule="auto"/>
              <w:rPr>
                <w:rFonts w:ascii="Calibri" w:eastAsia="Times New Roman" w:hAnsi="Calibri" w:cs="Times New Roman"/>
                <w:color w:val="000000"/>
                <w:lang w:val="en-US"/>
              </w:rPr>
            </w:pPr>
          </w:p>
          <w:p w14:paraId="18F648CF" w14:textId="77777777" w:rsidR="0057755C" w:rsidRDefault="0057755C" w:rsidP="0057755C">
            <w:pPr>
              <w:contextualSpacing/>
              <w:jc w:val="both"/>
              <w:rPr>
                <w:b/>
                <w:color w:val="000000"/>
                <w:lang w:val="en-US"/>
              </w:rPr>
            </w:pPr>
            <w:r w:rsidRPr="00050851">
              <w:rPr>
                <w:rFonts w:ascii="Calibri" w:eastAsia="Times New Roman" w:hAnsi="Calibri" w:cs="Times New Roman"/>
                <w:b/>
                <w:i/>
                <w:lang w:val="en-US"/>
              </w:rPr>
              <w:t xml:space="preserve">4.4.4. </w:t>
            </w:r>
            <w:r w:rsidRPr="00050851">
              <w:rPr>
                <w:b/>
                <w:color w:val="000000"/>
                <w:lang w:val="en-US"/>
              </w:rPr>
              <w:t>Report the number of business days, if any, on which the above amount (4.4.3) exceeded actual pre-funded default resources (in excess of initial margin).</w:t>
            </w:r>
          </w:p>
          <w:p w14:paraId="3B53FB6D" w14:textId="77777777" w:rsidR="0057755C" w:rsidRPr="003E4BFC" w:rsidRDefault="0057755C" w:rsidP="0057755C">
            <w:pPr>
              <w:contextualSpacing/>
              <w:jc w:val="both"/>
              <w:rPr>
                <w:b/>
                <w:lang w:val="en-US"/>
              </w:rPr>
            </w:pPr>
          </w:p>
          <w:p w14:paraId="21D458AD" w14:textId="4927E098" w:rsidR="0057755C" w:rsidRDefault="00E4380D" w:rsidP="0057755C">
            <w:pPr>
              <w:spacing w:line="240" w:lineRule="auto"/>
              <w:rPr>
                <w:lang w:val="en-US"/>
              </w:rPr>
            </w:pPr>
            <w:r>
              <w:rPr>
                <w:lang w:val="en-US"/>
              </w:rPr>
              <w:t xml:space="preserve">The </w:t>
            </w:r>
            <w:r w:rsidRPr="00E4380D">
              <w:rPr>
                <w:lang w:val="en-US"/>
              </w:rPr>
              <w:t>Additional Margin for Specific Wrong-Way Risk</w:t>
            </w:r>
            <w:r>
              <w:rPr>
                <w:lang w:val="en-US"/>
              </w:rPr>
              <w:t xml:space="preserve"> and the </w:t>
            </w:r>
            <w:r w:rsidRPr="00E4380D">
              <w:rPr>
                <w:lang w:val="en-US"/>
              </w:rPr>
              <w:t>Additional Capital Margin Risk</w:t>
            </w:r>
            <w:r>
              <w:rPr>
                <w:lang w:val="en-US"/>
              </w:rPr>
              <w:t xml:space="preserve"> are taken into account </w:t>
            </w:r>
            <w:r w:rsidR="0057755C" w:rsidRPr="003E4BFC">
              <w:rPr>
                <w:lang w:val="en-US"/>
              </w:rPr>
              <w:t>to determine if the stress loss has exceeded the pre-funded default resources.</w:t>
            </w:r>
          </w:p>
          <w:p w14:paraId="556149E2" w14:textId="1FE1505A" w:rsidR="0057755C" w:rsidRPr="00E267B3" w:rsidRDefault="0057755C" w:rsidP="0057755C">
            <w:pPr>
              <w:spacing w:line="240" w:lineRule="auto"/>
              <w:rPr>
                <w:rFonts w:ascii="Calibri" w:eastAsia="Times New Roman" w:hAnsi="Calibri" w:cs="Times New Roman"/>
                <w:color w:val="000000"/>
                <w:lang w:val="en-US"/>
              </w:rPr>
            </w:pPr>
          </w:p>
        </w:tc>
      </w:tr>
      <w:tr w:rsidR="00431621" w:rsidRPr="009B60B7" w14:paraId="62EB0666" w14:textId="77777777" w:rsidTr="0057755C">
        <w:trPr>
          <w:trHeight w:val="5719"/>
        </w:trPr>
        <w:tc>
          <w:tcPr>
            <w:tcW w:w="1305" w:type="dxa"/>
            <w:shd w:val="clear" w:color="auto" w:fill="auto"/>
            <w:noWrap/>
            <w:vAlign w:val="center"/>
            <w:hideMark/>
          </w:tcPr>
          <w:p w14:paraId="4077BA3F" w14:textId="77777777" w:rsidR="00431621" w:rsidRPr="00E267B3" w:rsidRDefault="00431621" w:rsidP="00085C20">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5</w:t>
            </w:r>
          </w:p>
        </w:tc>
        <w:tc>
          <w:tcPr>
            <w:tcW w:w="7767" w:type="dxa"/>
            <w:shd w:val="clear" w:color="auto" w:fill="auto"/>
            <w:vAlign w:val="center"/>
            <w:hideMark/>
          </w:tcPr>
          <w:p w14:paraId="4C30CD37" w14:textId="77777777" w:rsidR="00431621" w:rsidRDefault="00431621" w:rsidP="00085C20">
            <w:pPr>
              <w:spacing w:line="240" w:lineRule="auto"/>
              <w:rPr>
                <w:rFonts w:ascii="Calibri" w:eastAsia="Times New Roman" w:hAnsi="Calibri" w:cs="Times New Roman"/>
                <w:color w:val="000000"/>
                <w:lang w:val="en-US"/>
              </w:rPr>
            </w:pPr>
          </w:p>
          <w:p w14:paraId="073D9804" w14:textId="77777777" w:rsidR="00431621" w:rsidRDefault="00431621" w:rsidP="00085C20">
            <w:pPr>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5.3.2. Assumed holding/liquidation period for the assets accepted</w:t>
            </w:r>
          </w:p>
          <w:p w14:paraId="62F4CAEF" w14:textId="77777777" w:rsidR="009F34F6" w:rsidRPr="00352D5D" w:rsidRDefault="009F34F6" w:rsidP="00782818">
            <w:pPr>
              <w:spacing w:line="240" w:lineRule="auto"/>
              <w:rPr>
                <w:rFonts w:ascii="Calibri" w:eastAsia="Times New Roman" w:hAnsi="Calibri" w:cs="Times New Roman"/>
                <w:b/>
                <w:i/>
                <w:color w:val="000000"/>
                <w:lang w:val="en-US"/>
              </w:rPr>
            </w:pPr>
          </w:p>
          <w:p w14:paraId="60FD8D8B" w14:textId="43479660" w:rsidR="00431621" w:rsidRDefault="009C33A7" w:rsidP="00085C20">
            <w:pPr>
              <w:spacing w:line="240" w:lineRule="auto"/>
              <w:rPr>
                <w:rFonts w:ascii="Calibri" w:eastAsia="Times New Roman" w:hAnsi="Calibri" w:cs="Times New Roman"/>
                <w:color w:val="FF0000"/>
                <w:lang w:val="en-US"/>
              </w:rPr>
            </w:pPr>
            <w:r>
              <w:rPr>
                <w:rFonts w:ascii="Calibri" w:eastAsia="Times New Roman" w:hAnsi="Calibri" w:cs="Times New Roman"/>
                <w:color w:val="000000"/>
                <w:lang w:val="en-US"/>
              </w:rPr>
              <w:t>Liquidation period for all</w:t>
            </w:r>
            <w:r w:rsidR="006E1798">
              <w:rPr>
                <w:rFonts w:ascii="Calibri" w:eastAsia="Times New Roman" w:hAnsi="Calibri" w:cs="Times New Roman"/>
                <w:color w:val="000000"/>
                <w:lang w:val="en-US"/>
              </w:rPr>
              <w:t xml:space="preserve"> assets</w:t>
            </w:r>
            <w:r w:rsidR="00431621" w:rsidRPr="00E267B3">
              <w:rPr>
                <w:rFonts w:ascii="Calibri" w:eastAsia="Times New Roman" w:hAnsi="Calibri" w:cs="Times New Roman"/>
                <w:color w:val="000000"/>
                <w:lang w:val="en-US"/>
              </w:rPr>
              <w:t>:</w:t>
            </w:r>
            <w:r>
              <w:rPr>
                <w:rFonts w:ascii="Calibri" w:eastAsia="Times New Roman" w:hAnsi="Calibri" w:cs="Times New Roman"/>
                <w:color w:val="000000"/>
                <w:lang w:val="en-US"/>
              </w:rPr>
              <w:t xml:space="preserve"> 2 days</w:t>
            </w:r>
            <w:r w:rsidR="00431621" w:rsidRPr="00E267B3">
              <w:rPr>
                <w:rFonts w:ascii="Calibri" w:eastAsia="Times New Roman" w:hAnsi="Calibri" w:cs="Times New Roman"/>
                <w:color w:val="FF0000"/>
                <w:lang w:val="en-US"/>
              </w:rPr>
              <w:t xml:space="preserve"> </w:t>
            </w:r>
          </w:p>
          <w:p w14:paraId="229474FE" w14:textId="77777777" w:rsidR="00431621" w:rsidRDefault="00431621" w:rsidP="00085C20">
            <w:pPr>
              <w:pStyle w:val="Paragraphedeliste"/>
              <w:rPr>
                <w:color w:val="000000"/>
                <w:lang w:val="en-US"/>
              </w:rPr>
            </w:pPr>
          </w:p>
          <w:p w14:paraId="345908DE" w14:textId="77777777" w:rsidR="00431621" w:rsidRPr="00352D5D" w:rsidRDefault="00431621" w:rsidP="00085C20">
            <w:pPr>
              <w:pStyle w:val="Paragraphedeliste"/>
              <w:ind w:left="0"/>
              <w:rPr>
                <w:b/>
                <w:i/>
                <w:lang w:val="en-US"/>
              </w:rPr>
            </w:pPr>
            <w:r w:rsidRPr="00352D5D">
              <w:rPr>
                <w:b/>
                <w:i/>
                <w:color w:val="000000"/>
                <w:lang w:val="en-US"/>
              </w:rPr>
              <w:t>5.3.4.</w:t>
            </w:r>
            <w:r w:rsidRPr="00352D5D">
              <w:rPr>
                <w:b/>
                <w:i/>
                <w:lang w:val="en-US"/>
              </w:rPr>
              <w:t xml:space="preserve"> Results of testing of haircuts</w:t>
            </w:r>
          </w:p>
          <w:p w14:paraId="56B60942" w14:textId="77777777" w:rsidR="00431621" w:rsidRDefault="00431621" w:rsidP="00085C20">
            <w:pPr>
              <w:pStyle w:val="Paragraphedeliste"/>
              <w:ind w:left="0"/>
              <w:rPr>
                <w:lang w:val="en-US"/>
              </w:rPr>
            </w:pPr>
          </w:p>
          <w:p w14:paraId="208E164D" w14:textId="6D9DF06D" w:rsidR="00431621" w:rsidRPr="002E5A40" w:rsidRDefault="0013580C" w:rsidP="0013580C">
            <w:pPr>
              <w:pStyle w:val="Paragraphedeliste"/>
              <w:ind w:left="0"/>
              <w:jc w:val="both"/>
              <w:rPr>
                <w:color w:val="000000"/>
                <w:lang w:val="en-US"/>
              </w:rPr>
            </w:pPr>
            <w:r w:rsidRPr="002E5A40">
              <w:rPr>
                <w:lang w:val="en-US"/>
              </w:rPr>
              <w:t xml:space="preserve">The </w:t>
            </w:r>
            <w:r w:rsidR="00FB7E5E" w:rsidRPr="002E5A40">
              <w:rPr>
                <w:lang w:val="en-US"/>
              </w:rPr>
              <w:t xml:space="preserve">number of days represents </w:t>
            </w:r>
            <w:r w:rsidR="00617727" w:rsidRPr="002E5A40">
              <w:rPr>
                <w:u w:val="single"/>
                <w:lang w:val="en-US"/>
              </w:rPr>
              <w:t>the</w:t>
            </w:r>
            <w:r w:rsidRPr="002E5A40">
              <w:rPr>
                <w:u w:val="single"/>
                <w:lang w:val="en-US"/>
              </w:rPr>
              <w:t xml:space="preserve"> average number of breaches per asset</w:t>
            </w:r>
            <w:r w:rsidRPr="002E5A40">
              <w:rPr>
                <w:lang w:val="en-US"/>
              </w:rPr>
              <w:t xml:space="preserve"> during the lookback period.</w:t>
            </w:r>
            <w:r w:rsidR="008B14AD" w:rsidRPr="002E5A40">
              <w:rPr>
                <w:lang w:val="en-US"/>
              </w:rPr>
              <w:t xml:space="preserve"> </w:t>
            </w:r>
            <w:r w:rsidR="00617727" w:rsidRPr="002E5A40">
              <w:rPr>
                <w:color w:val="000000"/>
                <w:lang w:val="en-US"/>
              </w:rPr>
              <w:t>As additional information</w:t>
            </w:r>
            <w:r w:rsidR="00431621" w:rsidRPr="002E5A40">
              <w:rPr>
                <w:color w:val="000000"/>
                <w:lang w:val="en-US"/>
              </w:rPr>
              <w:t>, we include</w:t>
            </w:r>
            <w:r w:rsidR="00617727" w:rsidRPr="002E5A40">
              <w:rPr>
                <w:color w:val="000000"/>
                <w:lang w:val="en-US"/>
              </w:rPr>
              <w:t>d</w:t>
            </w:r>
            <w:r w:rsidR="00431621" w:rsidRPr="002E5A40">
              <w:rPr>
                <w:color w:val="000000"/>
                <w:lang w:val="en-US"/>
              </w:rPr>
              <w:t xml:space="preserve"> haircut back</w:t>
            </w:r>
            <w:r w:rsidRPr="002E5A40">
              <w:rPr>
                <w:color w:val="000000"/>
                <w:lang w:val="en-US"/>
              </w:rPr>
              <w:t>-</w:t>
            </w:r>
            <w:r w:rsidR="00431621" w:rsidRPr="002E5A40">
              <w:rPr>
                <w:color w:val="000000"/>
                <w:lang w:val="en-US"/>
              </w:rPr>
              <w:t xml:space="preserve">testing results at </w:t>
            </w:r>
            <w:r w:rsidR="00617727" w:rsidRPr="002E5A40">
              <w:rPr>
                <w:color w:val="000000"/>
                <w:lang w:val="en-US"/>
              </w:rPr>
              <w:t xml:space="preserve">the </w:t>
            </w:r>
            <w:r w:rsidR="00431621" w:rsidRPr="002E5A40">
              <w:rPr>
                <w:color w:val="000000"/>
                <w:lang w:val="en-US"/>
              </w:rPr>
              <w:t>asset level:</w:t>
            </w:r>
          </w:p>
          <w:p w14:paraId="443F13BB" w14:textId="16340EA2" w:rsidR="00782818" w:rsidRPr="002E5A40" w:rsidRDefault="00346483" w:rsidP="001920C5">
            <w:pPr>
              <w:pStyle w:val="Paragraphedeliste"/>
              <w:numPr>
                <w:ilvl w:val="0"/>
                <w:numId w:val="29"/>
              </w:numPr>
              <w:contextualSpacing/>
              <w:jc w:val="both"/>
              <w:rPr>
                <w:color w:val="000000"/>
                <w:lang w:val="en-US"/>
              </w:rPr>
            </w:pPr>
            <w:r>
              <w:rPr>
                <w:color w:val="000000"/>
                <w:lang w:val="en-US"/>
              </w:rPr>
              <w:t>283</w:t>
            </w:r>
            <w:r w:rsidR="00431621" w:rsidRPr="002E5A40">
              <w:rPr>
                <w:color w:val="000000"/>
                <w:lang w:val="en-US"/>
              </w:rPr>
              <w:t xml:space="preserve"> breaches out of </w:t>
            </w:r>
            <w:r>
              <w:rPr>
                <w:color w:val="000000"/>
                <w:lang w:val="en-CA"/>
              </w:rPr>
              <w:t>232</w:t>
            </w:r>
            <w:r w:rsidR="00C16A51">
              <w:rPr>
                <w:color w:val="000000"/>
                <w:lang w:val="en-CA"/>
              </w:rPr>
              <w:t>,</w:t>
            </w:r>
            <w:r>
              <w:rPr>
                <w:color w:val="000000"/>
                <w:lang w:val="en-CA"/>
              </w:rPr>
              <w:t>034</w:t>
            </w:r>
            <w:r w:rsidR="001920C5" w:rsidRPr="002E5A40">
              <w:rPr>
                <w:color w:val="000000"/>
                <w:lang w:val="en-CA"/>
              </w:rPr>
              <w:t xml:space="preserve"> </w:t>
            </w:r>
            <w:r w:rsidR="00431621" w:rsidRPr="002E5A40">
              <w:rPr>
                <w:color w:val="000000"/>
                <w:lang w:val="en-US"/>
              </w:rPr>
              <w:t>for bonds which correspond to</w:t>
            </w:r>
            <w:r w:rsidR="00B60F5D" w:rsidRPr="002E5A40">
              <w:rPr>
                <w:color w:val="000000"/>
                <w:lang w:val="en-US"/>
              </w:rPr>
              <w:t xml:space="preserve"> </w:t>
            </w:r>
            <w:r w:rsidR="005B4A22" w:rsidRPr="002E5A40">
              <w:rPr>
                <w:color w:val="000000"/>
                <w:lang w:val="en-US"/>
              </w:rPr>
              <w:t>an achieved coverage level 99.</w:t>
            </w:r>
            <w:r w:rsidR="003B7EC3" w:rsidRPr="002E5A40">
              <w:rPr>
                <w:color w:val="000000"/>
                <w:lang w:val="en-US"/>
              </w:rPr>
              <w:t>8</w:t>
            </w:r>
            <w:r w:rsidR="002050B4">
              <w:rPr>
                <w:color w:val="000000"/>
                <w:lang w:val="en-US"/>
              </w:rPr>
              <w:t>8</w:t>
            </w:r>
            <w:r w:rsidR="00431621" w:rsidRPr="002E5A40">
              <w:rPr>
                <w:color w:val="000000"/>
                <w:lang w:val="en-US"/>
              </w:rPr>
              <w:t>%</w:t>
            </w:r>
            <w:r w:rsidR="00C44BD1" w:rsidRPr="002E5A40">
              <w:rPr>
                <w:color w:val="000000"/>
                <w:lang w:val="en-US"/>
              </w:rPr>
              <w:t>.</w:t>
            </w:r>
            <w:r w:rsidR="00431621" w:rsidRPr="002E5A40">
              <w:rPr>
                <w:color w:val="000000"/>
                <w:lang w:val="en-US"/>
              </w:rPr>
              <w:t xml:space="preserve">  </w:t>
            </w:r>
          </w:p>
          <w:p w14:paraId="01A1CBA1" w14:textId="20E878B7" w:rsidR="00431621" w:rsidRPr="002E5A40" w:rsidRDefault="002050B4" w:rsidP="008B14AD">
            <w:pPr>
              <w:pStyle w:val="Paragraphedeliste"/>
              <w:numPr>
                <w:ilvl w:val="0"/>
                <w:numId w:val="29"/>
              </w:numPr>
              <w:contextualSpacing/>
              <w:jc w:val="both"/>
              <w:rPr>
                <w:color w:val="000000"/>
                <w:lang w:val="en-US"/>
              </w:rPr>
            </w:pPr>
            <w:r>
              <w:rPr>
                <w:color w:val="000000"/>
                <w:lang w:val="en-US"/>
              </w:rPr>
              <w:t>2</w:t>
            </w:r>
            <w:r w:rsidR="00C44BD1" w:rsidRPr="002E5A40">
              <w:rPr>
                <w:color w:val="000000"/>
                <w:lang w:val="en-US"/>
              </w:rPr>
              <w:t xml:space="preserve"> breach</w:t>
            </w:r>
            <w:r w:rsidR="002964E2" w:rsidRPr="002E5A40">
              <w:rPr>
                <w:color w:val="000000"/>
                <w:lang w:val="en-US"/>
              </w:rPr>
              <w:t>es</w:t>
            </w:r>
            <w:r w:rsidR="00431621" w:rsidRPr="002E5A40">
              <w:rPr>
                <w:color w:val="000000"/>
                <w:lang w:val="en-US"/>
              </w:rPr>
              <w:t xml:space="preserve"> out of </w:t>
            </w:r>
            <w:r w:rsidR="009B60B7">
              <w:rPr>
                <w:color w:val="000000"/>
                <w:lang w:val="en-US"/>
              </w:rPr>
              <w:t>7</w:t>
            </w:r>
            <w:r w:rsidR="00346483">
              <w:rPr>
                <w:color w:val="000000"/>
                <w:lang w:val="en-US"/>
              </w:rPr>
              <w:t>5</w:t>
            </w:r>
            <w:r w:rsidR="003B7EC3" w:rsidRPr="002E5A40">
              <w:rPr>
                <w:color w:val="000000"/>
                <w:lang w:val="en-US"/>
              </w:rPr>
              <w:t>,</w:t>
            </w:r>
            <w:r w:rsidR="00346483">
              <w:rPr>
                <w:color w:val="000000"/>
                <w:lang w:val="en-US"/>
              </w:rPr>
              <w:t>065</w:t>
            </w:r>
            <w:r w:rsidR="00431621" w:rsidRPr="002E5A40">
              <w:rPr>
                <w:color w:val="000000"/>
                <w:lang w:val="en-US"/>
              </w:rPr>
              <w:t xml:space="preserve"> for equities which correspond to </w:t>
            </w:r>
            <w:r w:rsidR="005B4A22" w:rsidRPr="002E5A40">
              <w:rPr>
                <w:color w:val="000000"/>
                <w:lang w:val="en-US"/>
              </w:rPr>
              <w:t>an achieved coverage level 100.00</w:t>
            </w:r>
            <w:r w:rsidR="00B20938" w:rsidRPr="002E5A40">
              <w:rPr>
                <w:color w:val="000000"/>
                <w:lang w:val="en-US"/>
              </w:rPr>
              <w:t>%</w:t>
            </w:r>
            <w:r w:rsidR="00C44BD1" w:rsidRPr="002E5A40">
              <w:rPr>
                <w:color w:val="000000"/>
                <w:lang w:val="en-US"/>
              </w:rPr>
              <w:t>.</w:t>
            </w:r>
            <w:bookmarkStart w:id="0" w:name="_GoBack"/>
            <w:bookmarkEnd w:id="0"/>
          </w:p>
          <w:p w14:paraId="6BDB9B8B" w14:textId="77777777" w:rsidR="00567676" w:rsidRPr="004308F7" w:rsidRDefault="00567676" w:rsidP="00567676">
            <w:pPr>
              <w:pStyle w:val="Paragraphedeliste"/>
              <w:ind w:left="360"/>
              <w:contextualSpacing/>
              <w:rPr>
                <w:color w:val="000000"/>
                <w:lang w:val="en-US"/>
              </w:rPr>
            </w:pPr>
          </w:p>
        </w:tc>
      </w:tr>
      <w:tr w:rsidR="00431621" w:rsidRPr="004319BE" w14:paraId="1D82BBF1" w14:textId="77777777" w:rsidTr="0009457B">
        <w:trPr>
          <w:trHeight w:val="709"/>
        </w:trPr>
        <w:tc>
          <w:tcPr>
            <w:tcW w:w="1305" w:type="dxa"/>
            <w:shd w:val="clear" w:color="auto" w:fill="auto"/>
            <w:noWrap/>
            <w:vAlign w:val="center"/>
            <w:hideMark/>
          </w:tcPr>
          <w:p w14:paraId="6D616E43"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lastRenderedPageBreak/>
              <w:t>6</w:t>
            </w:r>
          </w:p>
        </w:tc>
        <w:tc>
          <w:tcPr>
            <w:tcW w:w="7767" w:type="dxa"/>
            <w:shd w:val="clear" w:color="auto" w:fill="auto"/>
            <w:vAlign w:val="center"/>
            <w:hideMark/>
          </w:tcPr>
          <w:p w14:paraId="4DD0002B" w14:textId="77777777" w:rsidR="00431621" w:rsidRDefault="00431621" w:rsidP="00085C20">
            <w:pPr>
              <w:spacing w:line="240" w:lineRule="auto"/>
              <w:rPr>
                <w:rFonts w:ascii="Calibri" w:eastAsia="Times New Roman" w:hAnsi="Calibri" w:cs="Times New Roman"/>
                <w:color w:val="000000"/>
                <w:lang w:val="en-US"/>
              </w:rPr>
            </w:pPr>
          </w:p>
          <w:p w14:paraId="75E6474C" w14:textId="1A2D5F16" w:rsidR="00431621" w:rsidRPr="00352D5D" w:rsidRDefault="00431621" w:rsidP="0013580C">
            <w:pPr>
              <w:spacing w:line="240" w:lineRule="auto"/>
              <w:jc w:val="both"/>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 xml:space="preserve">6.1. Total initial margin required split by house, client </w:t>
            </w:r>
            <w:r w:rsidR="00077ADE" w:rsidRPr="00A30546">
              <w:rPr>
                <w:rFonts w:ascii="Calibri" w:eastAsia="Times New Roman" w:hAnsi="Calibri" w:cs="Times New Roman"/>
                <w:b/>
                <w:i/>
                <w:color w:val="000000"/>
                <w:lang w:val="en-US"/>
              </w:rPr>
              <w:t>GCM</w:t>
            </w:r>
            <w:r w:rsidRPr="00352D5D">
              <w:rPr>
                <w:rFonts w:ascii="Calibri" w:eastAsia="Times New Roman" w:hAnsi="Calibri" w:cs="Times New Roman"/>
                <w:b/>
                <w:i/>
                <w:color w:val="000000"/>
                <w:lang w:val="en-US"/>
              </w:rPr>
              <w:t xml:space="preserve">, client </w:t>
            </w:r>
            <w:r w:rsidR="00077ADE" w:rsidRPr="00A30546">
              <w:rPr>
                <w:rFonts w:ascii="Calibri" w:eastAsia="Times New Roman" w:hAnsi="Calibri" w:cs="Times New Roman"/>
                <w:b/>
                <w:i/>
                <w:color w:val="000000"/>
                <w:lang w:val="en-US"/>
              </w:rPr>
              <w:t>Non-GCM</w:t>
            </w:r>
            <w:r w:rsidRPr="00A30546">
              <w:rPr>
                <w:rFonts w:ascii="Calibri" w:eastAsia="Times New Roman" w:hAnsi="Calibri" w:cs="Times New Roman"/>
                <w:b/>
                <w:i/>
                <w:color w:val="000000"/>
                <w:lang w:val="en-US"/>
              </w:rPr>
              <w:t xml:space="preserve"> </w:t>
            </w:r>
            <w:r w:rsidRPr="00352D5D">
              <w:rPr>
                <w:rFonts w:ascii="Calibri" w:eastAsia="Times New Roman" w:hAnsi="Calibri" w:cs="Times New Roman"/>
                <w:b/>
                <w:i/>
                <w:color w:val="000000"/>
                <w:lang w:val="en-US"/>
              </w:rPr>
              <w:t xml:space="preserve">and Total </w:t>
            </w:r>
          </w:p>
          <w:p w14:paraId="1E4A1916" w14:textId="77777777" w:rsidR="00431621" w:rsidRDefault="00431621" w:rsidP="00085C20">
            <w:pPr>
              <w:spacing w:line="240" w:lineRule="auto"/>
              <w:rPr>
                <w:rFonts w:ascii="Calibri" w:eastAsia="Times New Roman" w:hAnsi="Calibri" w:cs="Times New Roman"/>
                <w:color w:val="000000"/>
                <w:lang w:val="en-US"/>
              </w:rPr>
            </w:pPr>
          </w:p>
          <w:p w14:paraId="36DD788F" w14:textId="77777777" w:rsidR="002A1801" w:rsidRDefault="00EE057F" w:rsidP="00085C20">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w:t>
            </w:r>
            <w:r w:rsidR="000D1488">
              <w:rPr>
                <w:rFonts w:ascii="Calibri" w:eastAsia="Times New Roman" w:hAnsi="Calibri" w:cs="Times New Roman"/>
                <w:color w:val="000000"/>
                <w:lang w:val="en-US"/>
              </w:rPr>
              <w:t xml:space="preserve">total </w:t>
            </w:r>
            <w:r>
              <w:rPr>
                <w:rFonts w:ascii="Calibri" w:eastAsia="Times New Roman" w:hAnsi="Calibri" w:cs="Times New Roman"/>
                <w:color w:val="000000"/>
                <w:lang w:val="en-US"/>
              </w:rPr>
              <w:t xml:space="preserve">initial margin requirement </w:t>
            </w:r>
            <w:r w:rsidR="000D1488">
              <w:rPr>
                <w:rFonts w:ascii="Calibri" w:eastAsia="Times New Roman" w:hAnsi="Calibri" w:cs="Times New Roman"/>
                <w:color w:val="000000"/>
                <w:lang w:val="en-US"/>
              </w:rPr>
              <w:t xml:space="preserve">is composed of </w:t>
            </w:r>
          </w:p>
          <w:p w14:paraId="6765A8A8" w14:textId="77777777" w:rsidR="002A1801" w:rsidRDefault="00EE057F" w:rsidP="002A1801">
            <w:pPr>
              <w:pStyle w:val="Paragraphedeliste"/>
              <w:numPr>
                <w:ilvl w:val="0"/>
                <w:numId w:val="33"/>
              </w:numPr>
              <w:rPr>
                <w:color w:val="000000"/>
                <w:lang w:val="en-US"/>
              </w:rPr>
            </w:pPr>
            <w:r w:rsidRPr="002A1801">
              <w:rPr>
                <w:color w:val="000000"/>
                <w:lang w:val="en-US"/>
              </w:rPr>
              <w:t>Base Initial Margin</w:t>
            </w:r>
          </w:p>
          <w:p w14:paraId="29B5E7A3" w14:textId="77777777" w:rsidR="002A1801" w:rsidRDefault="000D1488" w:rsidP="002A1801">
            <w:pPr>
              <w:pStyle w:val="Paragraphedeliste"/>
              <w:numPr>
                <w:ilvl w:val="0"/>
                <w:numId w:val="33"/>
              </w:numPr>
              <w:rPr>
                <w:color w:val="000000"/>
                <w:lang w:val="en-US"/>
              </w:rPr>
            </w:pPr>
            <w:r w:rsidRPr="002A1801">
              <w:rPr>
                <w:color w:val="000000"/>
                <w:lang w:val="en-US"/>
              </w:rPr>
              <w:t>Variation Margin for Options and Unsettled Item</w:t>
            </w:r>
          </w:p>
          <w:p w14:paraId="282882A5" w14:textId="30783805" w:rsidR="002A1801" w:rsidRPr="002A1801" w:rsidRDefault="002A1801" w:rsidP="002A1801">
            <w:pPr>
              <w:pStyle w:val="Paragraphedeliste"/>
              <w:numPr>
                <w:ilvl w:val="0"/>
                <w:numId w:val="33"/>
              </w:numPr>
              <w:rPr>
                <w:color w:val="000000"/>
                <w:lang w:val="en-US"/>
              </w:rPr>
            </w:pPr>
            <w:r>
              <w:rPr>
                <w:color w:val="000000"/>
                <w:lang w:val="en-US"/>
              </w:rPr>
              <w:t>A</w:t>
            </w:r>
            <w:r w:rsidR="000D1488" w:rsidRPr="002A1801">
              <w:rPr>
                <w:color w:val="000000"/>
                <w:lang w:val="en-US"/>
              </w:rPr>
              <w:t>dditional margins</w:t>
            </w:r>
            <w:r>
              <w:rPr>
                <w:color w:val="000000"/>
                <w:lang w:val="en-US"/>
              </w:rPr>
              <w:t xml:space="preserve"> for </w:t>
            </w:r>
            <w:r w:rsidR="000D1488" w:rsidRPr="002A1801">
              <w:rPr>
                <w:color w:val="000000"/>
                <w:lang w:val="en-US"/>
              </w:rPr>
              <w:t>Capital Margin Risk</w:t>
            </w:r>
            <w:r>
              <w:rPr>
                <w:color w:val="000000"/>
                <w:lang w:val="en-US"/>
              </w:rPr>
              <w:t>,</w:t>
            </w:r>
            <w:r w:rsidR="000D1488" w:rsidRPr="002A1801">
              <w:rPr>
                <w:color w:val="000000"/>
                <w:lang w:val="en-US"/>
              </w:rPr>
              <w:t xml:space="preserve"> Market Liquidity Risk, </w:t>
            </w:r>
            <w:r w:rsidR="00EE057F" w:rsidRPr="002A1801">
              <w:rPr>
                <w:color w:val="000000"/>
                <w:lang w:val="en-US"/>
              </w:rPr>
              <w:t xml:space="preserve">Specific Wrong-Way Risk, Mismatched Settlement Risk, Intra-Day Variation Margin Risk, Unpaid Option Premium Exposure Risk, </w:t>
            </w:r>
            <w:r>
              <w:rPr>
                <w:color w:val="000000"/>
                <w:lang w:val="en-US"/>
              </w:rPr>
              <w:t>Banking Holiday Risk and</w:t>
            </w:r>
            <w:r w:rsidR="00EE057F" w:rsidRPr="002A1801">
              <w:rPr>
                <w:color w:val="000000"/>
                <w:lang w:val="en-US"/>
              </w:rPr>
              <w:t xml:space="preserve"> V</w:t>
            </w:r>
            <w:r w:rsidRPr="002A1801">
              <w:rPr>
                <w:color w:val="000000"/>
                <w:lang w:val="en-US"/>
              </w:rPr>
              <w:t>a</w:t>
            </w:r>
            <w:r>
              <w:rPr>
                <w:color w:val="000000"/>
                <w:lang w:val="en-US"/>
              </w:rPr>
              <w:t xml:space="preserve">riation Margin Delivery Risk, </w:t>
            </w:r>
            <w:r w:rsidRPr="002A1801">
              <w:rPr>
                <w:color w:val="000000"/>
                <w:lang w:val="en-US"/>
              </w:rPr>
              <w:t>Uncovered Risk of Limited Clearing Members</w:t>
            </w:r>
            <w:r>
              <w:rPr>
                <w:color w:val="000000"/>
                <w:lang w:val="en-US"/>
              </w:rPr>
              <w:t xml:space="preserve">, </w:t>
            </w:r>
            <w:r w:rsidRPr="002A1801">
              <w:rPr>
                <w:color w:val="000000"/>
                <w:lang w:val="en-US"/>
              </w:rPr>
              <w:t>Intra-Day GCM Risk</w:t>
            </w:r>
            <w:r>
              <w:rPr>
                <w:color w:val="000000"/>
                <w:lang w:val="en-US"/>
              </w:rPr>
              <w:t xml:space="preserve">, </w:t>
            </w:r>
            <w:r w:rsidRPr="002A1801">
              <w:rPr>
                <w:color w:val="000000"/>
                <w:lang w:val="en-US"/>
              </w:rPr>
              <w:t>Undeclared GCM Positions Risk</w:t>
            </w:r>
            <w:r>
              <w:rPr>
                <w:color w:val="000000"/>
                <w:lang w:val="en-US"/>
              </w:rPr>
              <w:t xml:space="preserve"> and a</w:t>
            </w:r>
            <w:r w:rsidRPr="002A1801">
              <w:rPr>
                <w:color w:val="000000"/>
                <w:lang w:val="en-US"/>
              </w:rPr>
              <w:t>ny other additional Margins</w:t>
            </w:r>
          </w:p>
          <w:p w14:paraId="1BB118D1" w14:textId="1064EF6D" w:rsidR="00431621" w:rsidRDefault="00431621" w:rsidP="00085C20">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002A1801" w:rsidRPr="002A1801">
              <w:rPr>
                <w:rFonts w:ascii="Calibri" w:eastAsia="Times New Roman" w:hAnsi="Calibri" w:cs="Times New Roman"/>
                <w:color w:val="000000"/>
                <w:lang w:val="en-US"/>
              </w:rPr>
              <w:t xml:space="preserve">Additional Margins are required </w:t>
            </w:r>
            <w:r w:rsidR="002A1801">
              <w:rPr>
                <w:rFonts w:ascii="Calibri" w:eastAsia="Times New Roman" w:hAnsi="Calibri" w:cs="Times New Roman"/>
                <w:color w:val="000000"/>
                <w:lang w:val="en-US"/>
              </w:rPr>
              <w:t xml:space="preserve">in the House Account requirement, </w:t>
            </w:r>
            <w:r w:rsidR="002A1801" w:rsidRPr="002A1801">
              <w:rPr>
                <w:rFonts w:ascii="Calibri" w:eastAsia="Times New Roman" w:hAnsi="Calibri" w:cs="Times New Roman"/>
                <w:color w:val="000000"/>
                <w:lang w:val="en-US"/>
              </w:rPr>
              <w:t xml:space="preserve">except for Additional Margin for Intra-Day GCM Risk and Additional Margin for Undeclared GCM Positions Risk </w:t>
            </w:r>
            <w:r w:rsidR="002A1801">
              <w:rPr>
                <w:rFonts w:ascii="Calibri" w:eastAsia="Times New Roman" w:hAnsi="Calibri" w:cs="Times New Roman"/>
                <w:color w:val="000000"/>
                <w:lang w:val="en-US"/>
              </w:rPr>
              <w:t xml:space="preserve">are </w:t>
            </w:r>
            <w:r w:rsidR="002A1801" w:rsidRPr="002A1801">
              <w:rPr>
                <w:rFonts w:ascii="Calibri" w:eastAsia="Times New Roman" w:hAnsi="Calibri" w:cs="Times New Roman"/>
                <w:color w:val="000000"/>
                <w:lang w:val="en-US"/>
              </w:rPr>
              <w:t>required</w:t>
            </w:r>
            <w:r w:rsidR="002A1801">
              <w:rPr>
                <w:rFonts w:ascii="Calibri" w:eastAsia="Times New Roman" w:hAnsi="Calibri" w:cs="Times New Roman"/>
                <w:color w:val="000000"/>
                <w:lang w:val="en-US"/>
              </w:rPr>
              <w:t xml:space="preserve"> in the Client Gross Account requirement</w:t>
            </w:r>
            <w:r w:rsidR="002A1801" w:rsidRPr="002A1801">
              <w:rPr>
                <w:rFonts w:ascii="Calibri" w:eastAsia="Times New Roman" w:hAnsi="Calibri" w:cs="Times New Roman"/>
                <w:color w:val="000000"/>
                <w:lang w:val="en-US"/>
              </w:rPr>
              <w:t>.</w:t>
            </w:r>
          </w:p>
          <w:p w14:paraId="0B41EC56" w14:textId="77777777" w:rsidR="00A30546" w:rsidRDefault="00A30546" w:rsidP="00085C20">
            <w:pPr>
              <w:spacing w:line="240" w:lineRule="auto"/>
              <w:rPr>
                <w:rFonts w:ascii="Calibri" w:eastAsia="Times New Roman" w:hAnsi="Calibri" w:cs="Times New Roman"/>
                <w:color w:val="000000"/>
                <w:lang w:val="en-US"/>
              </w:rPr>
            </w:pPr>
          </w:p>
          <w:p w14:paraId="7CD9CC11" w14:textId="3CCF0EB8" w:rsidR="00A30546" w:rsidRDefault="00A30546" w:rsidP="00085C20">
            <w:pPr>
              <w:spacing w:line="240" w:lineRule="auto"/>
              <w:rPr>
                <w:rFonts w:ascii="Calibri" w:eastAsia="Times New Roman" w:hAnsi="Calibri" w:cs="Times New Roman"/>
                <w:color w:val="000000"/>
                <w:lang w:val="en-US"/>
              </w:rPr>
            </w:pPr>
            <w:r>
              <w:t>The Client Gross is Client GCM and Client Net is Client Non-GCM.</w:t>
            </w:r>
          </w:p>
          <w:p w14:paraId="06E32EF9" w14:textId="77777777" w:rsidR="0013580C" w:rsidRDefault="0013580C" w:rsidP="0013580C">
            <w:pPr>
              <w:spacing w:line="240" w:lineRule="auto"/>
              <w:jc w:val="both"/>
              <w:rPr>
                <w:rFonts w:ascii="Calibri" w:eastAsia="Times New Roman" w:hAnsi="Calibri" w:cs="Times New Roman"/>
                <w:b/>
                <w:i/>
                <w:color w:val="000000"/>
                <w:lang w:val="en-US"/>
              </w:rPr>
            </w:pPr>
          </w:p>
          <w:p w14:paraId="7411C9C3" w14:textId="2048D3C4" w:rsidR="00431621" w:rsidRPr="00832917" w:rsidRDefault="00431621" w:rsidP="0013580C">
            <w:pPr>
              <w:spacing w:line="240" w:lineRule="auto"/>
              <w:jc w:val="both"/>
              <w:rPr>
                <w:rFonts w:ascii="Calibri" w:eastAsia="Times New Roman" w:hAnsi="Calibri" w:cs="Times New Roman"/>
                <w:color w:val="000000"/>
                <w:lang w:val="en-US"/>
              </w:rPr>
            </w:pPr>
            <w:r w:rsidRPr="00832917">
              <w:rPr>
                <w:rFonts w:ascii="Calibri" w:eastAsia="Times New Roman" w:hAnsi="Calibri" w:cs="Times New Roman"/>
                <w:b/>
                <w:i/>
                <w:color w:val="000000"/>
                <w:lang w:val="en-US"/>
              </w:rPr>
              <w:t>6.2. For each clearing service, total initial</w:t>
            </w:r>
            <w:r w:rsidR="00B11B95">
              <w:rPr>
                <w:rFonts w:ascii="Calibri" w:eastAsia="Times New Roman" w:hAnsi="Calibri" w:cs="Times New Roman"/>
                <w:b/>
                <w:i/>
                <w:color w:val="000000"/>
                <w:lang w:val="en-US"/>
              </w:rPr>
              <w:t xml:space="preserve"> margin held, split by house,</w:t>
            </w:r>
            <w:r w:rsidRPr="00832917">
              <w:rPr>
                <w:rFonts w:ascii="Calibri" w:eastAsia="Times New Roman" w:hAnsi="Calibri" w:cs="Times New Roman"/>
                <w:b/>
                <w:i/>
                <w:color w:val="000000"/>
                <w:lang w:val="en-US"/>
              </w:rPr>
              <w:t xml:space="preserve"> client</w:t>
            </w:r>
            <w:r w:rsidR="00B11B95">
              <w:rPr>
                <w:rFonts w:ascii="Calibri" w:eastAsia="Times New Roman" w:hAnsi="Calibri" w:cs="Times New Roman"/>
                <w:b/>
                <w:i/>
                <w:color w:val="000000"/>
                <w:lang w:val="en-US"/>
              </w:rPr>
              <w:t xml:space="preserve"> and total</w:t>
            </w:r>
          </w:p>
          <w:p w14:paraId="697634C0" w14:textId="77777777" w:rsidR="00431621" w:rsidRPr="00832917" w:rsidRDefault="00431621" w:rsidP="0013580C">
            <w:pPr>
              <w:spacing w:line="240" w:lineRule="auto"/>
              <w:jc w:val="both"/>
              <w:rPr>
                <w:rFonts w:ascii="Calibri" w:eastAsia="Times New Roman" w:hAnsi="Calibri" w:cs="Times New Roman"/>
                <w:color w:val="000000"/>
                <w:lang w:val="en-US"/>
              </w:rPr>
            </w:pPr>
          </w:p>
          <w:p w14:paraId="76D28DC7" w14:textId="29422FC8" w:rsidR="00431621" w:rsidRDefault="00B11B95" w:rsidP="00B11B9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total initial margin held is split by house, client </w:t>
            </w:r>
            <w:r w:rsidRPr="00A30546">
              <w:rPr>
                <w:rFonts w:ascii="Calibri" w:eastAsia="Times New Roman" w:hAnsi="Calibri" w:cs="Times New Roman"/>
                <w:color w:val="000000"/>
                <w:lang w:val="en-US"/>
              </w:rPr>
              <w:t xml:space="preserve">(client </w:t>
            </w:r>
            <w:r w:rsidR="00077ADE" w:rsidRPr="00A30546">
              <w:rPr>
                <w:rFonts w:ascii="Calibri" w:eastAsia="Times New Roman" w:hAnsi="Calibri" w:cs="Times New Roman"/>
                <w:color w:val="000000"/>
                <w:lang w:val="en-US"/>
              </w:rPr>
              <w:t>GCM + client Non-GCM</w:t>
            </w:r>
            <w:r w:rsidRPr="00A30546">
              <w:rPr>
                <w:rFonts w:ascii="Calibri" w:eastAsia="Times New Roman" w:hAnsi="Calibri" w:cs="Times New Roman"/>
                <w:color w:val="000000"/>
                <w:lang w:val="en-US"/>
              </w:rPr>
              <w:t>)</w:t>
            </w:r>
            <w:r w:rsidRPr="00077ADE">
              <w:rPr>
                <w:rFonts w:ascii="Calibri" w:eastAsia="Times New Roman" w:hAnsi="Calibri" w:cs="Times New Roman"/>
                <w:color w:val="FF0000"/>
                <w:lang w:val="en-US"/>
              </w:rPr>
              <w:t xml:space="preserve"> </w:t>
            </w:r>
            <w:r>
              <w:rPr>
                <w:rFonts w:ascii="Calibri" w:eastAsia="Times New Roman" w:hAnsi="Calibri" w:cs="Times New Roman"/>
                <w:color w:val="000000"/>
                <w:lang w:val="en-US"/>
              </w:rPr>
              <w:t>and total</w:t>
            </w:r>
            <w:r w:rsidR="00431621" w:rsidRPr="00E267B3">
              <w:rPr>
                <w:rFonts w:ascii="Calibri" w:eastAsia="Times New Roman" w:hAnsi="Calibri" w:cs="Times New Roman"/>
                <w:color w:val="000000"/>
                <w:lang w:val="en-US"/>
              </w:rPr>
              <w:br/>
            </w:r>
            <w:r w:rsidR="00431621" w:rsidRPr="00E267B3">
              <w:rPr>
                <w:rFonts w:ascii="Calibri" w:eastAsia="Times New Roman" w:hAnsi="Calibri" w:cs="Times New Roman"/>
                <w:color w:val="000000"/>
                <w:lang w:val="en-US"/>
              </w:rPr>
              <w:br/>
            </w:r>
            <w:r w:rsidR="00431621" w:rsidRPr="00352D5D">
              <w:rPr>
                <w:rFonts w:ascii="Calibri" w:eastAsia="Times New Roman" w:hAnsi="Calibri" w:cs="Times New Roman"/>
                <w:b/>
                <w:i/>
                <w:color w:val="000000"/>
                <w:lang w:val="en-US"/>
              </w:rPr>
              <w:t>6.4. Frequency of Parameter Review</w:t>
            </w:r>
          </w:p>
          <w:p w14:paraId="0695F7F1" w14:textId="77777777" w:rsidR="00431621" w:rsidRDefault="00431621" w:rsidP="0013580C">
            <w:pPr>
              <w:spacing w:line="240" w:lineRule="auto"/>
              <w:jc w:val="both"/>
              <w:rPr>
                <w:rFonts w:ascii="Calibri" w:eastAsia="Times New Roman" w:hAnsi="Calibri" w:cs="Times New Roman"/>
                <w:color w:val="000000"/>
                <w:lang w:val="en-US"/>
              </w:rPr>
            </w:pPr>
          </w:p>
          <w:p w14:paraId="691D20DD" w14:textId="4B7E5289" w:rsidR="00431621" w:rsidRPr="006770EE" w:rsidRDefault="00431621" w:rsidP="001F00CE">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Margin Intervals</w:t>
            </w:r>
            <w:r w:rsidR="001F00CE">
              <w:rPr>
                <w:rFonts w:ascii="Calibri" w:eastAsia="Times New Roman" w:hAnsi="Calibri" w:cs="Times New Roman"/>
                <w:color w:val="000000"/>
                <w:lang w:val="en-US"/>
              </w:rPr>
              <w:t xml:space="preserve">, </w:t>
            </w:r>
            <w:r w:rsidR="001F00CE" w:rsidRPr="00E267B3">
              <w:rPr>
                <w:rFonts w:ascii="Calibri" w:eastAsia="Times New Roman" w:hAnsi="Calibri" w:cs="Times New Roman"/>
                <w:color w:val="000000"/>
                <w:lang w:val="en-US"/>
              </w:rPr>
              <w:t>intra-commodity and inter-commodity spreads</w:t>
            </w:r>
            <w:r w:rsidR="001F00CE">
              <w:rPr>
                <w:rFonts w:ascii="Calibri" w:eastAsia="Times New Roman" w:hAnsi="Calibri" w:cs="Times New Roman"/>
                <w:color w:val="000000"/>
                <w:lang w:val="en-US"/>
              </w:rPr>
              <w:t xml:space="preserve"> are reviewed on a daily basis.</w:t>
            </w:r>
          </w:p>
        </w:tc>
      </w:tr>
      <w:tr w:rsidR="00431621" w:rsidRPr="004319BE" w14:paraId="484F7F93" w14:textId="77777777" w:rsidTr="008321EE">
        <w:trPr>
          <w:trHeight w:val="926"/>
        </w:trPr>
        <w:tc>
          <w:tcPr>
            <w:tcW w:w="1305" w:type="dxa"/>
            <w:shd w:val="clear" w:color="auto" w:fill="auto"/>
            <w:noWrap/>
            <w:vAlign w:val="center"/>
            <w:hideMark/>
          </w:tcPr>
          <w:p w14:paraId="3B70D77B" w14:textId="3042C2D4" w:rsidR="00431621" w:rsidRPr="00E267B3" w:rsidRDefault="00431621" w:rsidP="00085C20">
            <w:pPr>
              <w:spacing w:line="240" w:lineRule="auto"/>
              <w:jc w:val="center"/>
              <w:rPr>
                <w:rFonts w:ascii="Calibri" w:eastAsia="Times New Roman" w:hAnsi="Calibri" w:cs="Times New Roman"/>
                <w:color w:val="000000"/>
                <w:lang w:val="en-US"/>
              </w:rPr>
            </w:pPr>
            <w:r w:rsidRPr="002E5A40">
              <w:rPr>
                <w:rFonts w:ascii="Calibri" w:eastAsia="Times New Roman" w:hAnsi="Calibri" w:cs="Times New Roman"/>
                <w:color w:val="000000"/>
                <w:lang w:val="en-US"/>
              </w:rPr>
              <w:t>7</w:t>
            </w:r>
          </w:p>
        </w:tc>
        <w:tc>
          <w:tcPr>
            <w:tcW w:w="7767" w:type="dxa"/>
            <w:shd w:val="clear" w:color="auto" w:fill="auto"/>
            <w:vAlign w:val="center"/>
            <w:hideMark/>
          </w:tcPr>
          <w:p w14:paraId="730755BC" w14:textId="77777777" w:rsidR="00431621" w:rsidRDefault="00431621" w:rsidP="00085C20">
            <w:pPr>
              <w:spacing w:line="240" w:lineRule="auto"/>
              <w:rPr>
                <w:rFonts w:ascii="Calibri" w:eastAsia="Times New Roman" w:hAnsi="Calibri" w:cs="Times New Roman"/>
                <w:color w:val="000000"/>
                <w:lang w:val="en-US"/>
              </w:rPr>
            </w:pPr>
          </w:p>
          <w:p w14:paraId="7B70F525" w14:textId="5241BF46" w:rsidR="00431621" w:rsidRPr="00352D5D" w:rsidRDefault="00D0778B" w:rsidP="0013580C">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7.1. Size</w:t>
            </w:r>
            <w:r w:rsidR="00431621" w:rsidRPr="00352D5D">
              <w:rPr>
                <w:rFonts w:ascii="Calibri" w:eastAsia="Times New Roman" w:hAnsi="Calibri" w:cs="Times New Roman"/>
                <w:b/>
                <w:i/>
                <w:color w:val="000000"/>
                <w:lang w:val="en-US"/>
              </w:rPr>
              <w:t xml:space="preserve"> and composition of qualifying liquid resources for each clearing service</w:t>
            </w:r>
          </w:p>
          <w:p w14:paraId="3779835A" w14:textId="77777777" w:rsidR="00431621" w:rsidRDefault="00431621" w:rsidP="00782818">
            <w:pPr>
              <w:spacing w:line="240" w:lineRule="auto"/>
              <w:ind w:left="391"/>
              <w:jc w:val="both"/>
              <w:rPr>
                <w:rFonts w:ascii="Calibri" w:eastAsia="Times New Roman" w:hAnsi="Calibri" w:cs="Times New Roman"/>
                <w:color w:val="000000"/>
                <w:lang w:val="en-US"/>
              </w:rPr>
            </w:pPr>
          </w:p>
          <w:p w14:paraId="4BB0F7B9" w14:textId="77777777" w:rsidR="00431621" w:rsidRPr="00782818" w:rsidRDefault="00431621" w:rsidP="00782818">
            <w:pPr>
              <w:pStyle w:val="Paragraphedeliste"/>
              <w:numPr>
                <w:ilvl w:val="0"/>
                <w:numId w:val="29"/>
              </w:numPr>
              <w:contextualSpacing/>
              <w:jc w:val="both"/>
              <w:rPr>
                <w:color w:val="000000"/>
                <w:lang w:val="en-US"/>
              </w:rPr>
            </w:pPr>
            <w:r w:rsidRPr="00C95384">
              <w:rPr>
                <w:color w:val="000000"/>
                <w:lang w:val="en-US"/>
              </w:rPr>
              <w:t>Stress market scenarios have been applied to the market value of the qualifying liquid resources.  Haircuts required as per the prearranged funding arrangements have al</w:t>
            </w:r>
            <w:r>
              <w:rPr>
                <w:color w:val="000000"/>
                <w:lang w:val="en-US"/>
              </w:rPr>
              <w:t>so been applied where relevant.</w:t>
            </w:r>
          </w:p>
          <w:p w14:paraId="5F1C60DA" w14:textId="39102084" w:rsidR="00431621" w:rsidRPr="00C95384" w:rsidRDefault="0013580C" w:rsidP="00782818">
            <w:pPr>
              <w:pStyle w:val="Paragraphedeliste"/>
              <w:numPr>
                <w:ilvl w:val="0"/>
                <w:numId w:val="29"/>
              </w:numPr>
              <w:contextualSpacing/>
              <w:jc w:val="both"/>
              <w:rPr>
                <w:b/>
                <w:i/>
                <w:color w:val="000000"/>
                <w:lang w:val="en-US"/>
              </w:rPr>
            </w:pPr>
            <w:r>
              <w:rPr>
                <w:color w:val="000000"/>
                <w:lang w:val="en-US"/>
              </w:rPr>
              <w:t>The item 7.1.9</w:t>
            </w:r>
            <w:r w:rsidR="00431621" w:rsidRPr="00C95384">
              <w:rPr>
                <w:color w:val="000000"/>
                <w:lang w:val="en-US"/>
              </w:rPr>
              <w:t xml:space="preserve"> include</w:t>
            </w:r>
            <w:r w:rsidR="008B14AD">
              <w:rPr>
                <w:color w:val="000000"/>
                <w:lang w:val="en-US"/>
              </w:rPr>
              <w:t>s</w:t>
            </w:r>
            <w:r w:rsidR="00431621" w:rsidRPr="00C95384">
              <w:rPr>
                <w:color w:val="000000"/>
                <w:lang w:val="en-US"/>
              </w:rPr>
              <w:t xml:space="preserve"> T-bills. </w:t>
            </w:r>
            <w:r w:rsidR="00431621" w:rsidRPr="006D77B7">
              <w:rPr>
                <w:color w:val="000000"/>
                <w:lang w:val="en-US"/>
              </w:rPr>
              <w:t>T-Bills can be liquidated on a same-day basis and are therefore considered as cash</w:t>
            </w:r>
            <w:r w:rsidR="00431621" w:rsidRPr="00C95384">
              <w:rPr>
                <w:color w:val="000000"/>
                <w:lang w:val="en-US"/>
              </w:rPr>
              <w:t xml:space="preserve"> (based on the prevailing market value).</w:t>
            </w:r>
            <w:r w:rsidR="00431621" w:rsidRPr="00C95384">
              <w:rPr>
                <w:color w:val="000000"/>
                <w:lang w:val="en-US"/>
              </w:rPr>
              <w:br/>
            </w:r>
          </w:p>
          <w:p w14:paraId="5EBC7392" w14:textId="77777777" w:rsidR="00431621" w:rsidRDefault="00431621" w:rsidP="0013580C">
            <w:pPr>
              <w:spacing w:line="240" w:lineRule="auto"/>
              <w:jc w:val="both"/>
              <w:rPr>
                <w:rFonts w:ascii="Calibri" w:eastAsia="Times New Roman" w:hAnsi="Calibri" w:cs="Times New Roman"/>
                <w:color w:val="000000"/>
                <w:lang w:val="en-US"/>
              </w:rPr>
            </w:pPr>
            <w:r w:rsidRPr="00352D5D">
              <w:rPr>
                <w:rFonts w:ascii="Calibri" w:eastAsia="Times New Roman" w:hAnsi="Calibri" w:cs="Times New Roman"/>
                <w:b/>
                <w:i/>
                <w:color w:val="000000"/>
                <w:lang w:val="en-US"/>
              </w:rPr>
              <w:t>7.3.1. Estimated largest same-day and, where relevant, intraday and multiday payment obligation in total that would be caused by the default of any single participant and its affiliates (including transactions cleared for indirect participants) in extreme but plausible market conditions</w:t>
            </w:r>
          </w:p>
          <w:p w14:paraId="7EAA82D9" w14:textId="77777777" w:rsidR="00431621" w:rsidRDefault="00431621" w:rsidP="0013580C">
            <w:pPr>
              <w:spacing w:line="240" w:lineRule="auto"/>
              <w:jc w:val="both"/>
              <w:rPr>
                <w:rFonts w:ascii="Calibri" w:eastAsia="Times New Roman" w:hAnsi="Calibri" w:cs="Times New Roman"/>
                <w:color w:val="000000"/>
                <w:lang w:val="en-US"/>
              </w:rPr>
            </w:pPr>
          </w:p>
          <w:p w14:paraId="6E6AC4BA" w14:textId="77777777"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The estimated largest payment obligation is defined as the gross liquidity exposure underlying the estimated highest liquidity shortfall (gross liquidity exposure - qualifying liquid resources).</w:t>
            </w:r>
          </w:p>
          <w:p w14:paraId="572CD7ED" w14:textId="77777777" w:rsidR="00DA2BBA" w:rsidRDefault="00DA2BBA" w:rsidP="0013580C">
            <w:pPr>
              <w:spacing w:line="240" w:lineRule="auto"/>
              <w:jc w:val="both"/>
              <w:rPr>
                <w:rFonts w:ascii="Calibri" w:eastAsia="Times New Roman" w:hAnsi="Calibri" w:cs="Times New Roman"/>
                <w:color w:val="000000"/>
                <w:lang w:val="en-US"/>
              </w:rPr>
            </w:pPr>
          </w:p>
          <w:p w14:paraId="1FF91B6E" w14:textId="57FFE8E6" w:rsidR="00DA2BBA" w:rsidRDefault="00601572" w:rsidP="00DA2BBA">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7.3.4</w:t>
            </w:r>
            <w:r w:rsidR="00DA2BBA" w:rsidRPr="00352D5D">
              <w:rPr>
                <w:rFonts w:ascii="Calibri" w:eastAsia="Times New Roman" w:hAnsi="Calibri" w:cs="Times New Roman"/>
                <w:b/>
                <w:i/>
                <w:color w:val="000000"/>
                <w:lang w:val="en-US"/>
              </w:rPr>
              <w:t xml:space="preserve">. </w:t>
            </w:r>
            <w:r w:rsidR="00DA2BBA" w:rsidRPr="00DA2BBA">
              <w:rPr>
                <w:rFonts w:ascii="Calibri" w:eastAsia="Times New Roman" w:hAnsi="Calibri" w:cs="Times New Roman"/>
                <w:b/>
                <w:i/>
                <w:color w:val="000000"/>
                <w:lang w:val="en-US"/>
              </w:rPr>
              <w:t>Actual largest intraday and multiday payment obligation of a single participant and its affiliates</w:t>
            </w:r>
          </w:p>
          <w:p w14:paraId="0FB9B585" w14:textId="77777777" w:rsidR="00DA2BBA" w:rsidRDefault="00DA2BBA" w:rsidP="00DA2BBA">
            <w:pPr>
              <w:spacing w:line="240" w:lineRule="auto"/>
              <w:jc w:val="both"/>
              <w:rPr>
                <w:rFonts w:ascii="Calibri" w:eastAsia="Times New Roman" w:hAnsi="Calibri" w:cs="Times New Roman"/>
                <w:b/>
                <w:i/>
                <w:color w:val="000000"/>
                <w:lang w:val="en-US"/>
              </w:rPr>
            </w:pPr>
          </w:p>
          <w:p w14:paraId="110A0431" w14:textId="52487021" w:rsidR="008321EE" w:rsidRPr="00E267B3" w:rsidRDefault="00665995" w:rsidP="004D1A73">
            <w:pPr>
              <w:spacing w:line="240" w:lineRule="auto"/>
              <w:jc w:val="both"/>
              <w:rPr>
                <w:rFonts w:ascii="Calibri" w:eastAsia="Times New Roman" w:hAnsi="Calibri" w:cs="Times New Roman"/>
                <w:color w:val="000000"/>
                <w:lang w:val="en-US"/>
              </w:rPr>
            </w:pPr>
            <w:r>
              <w:rPr>
                <w:rFonts w:ascii="Calibri" w:eastAsia="Times New Roman" w:hAnsi="Calibri" w:cs="Times New Roman"/>
                <w:color w:val="000000"/>
                <w:lang w:val="en-US"/>
              </w:rPr>
              <w:t>The reported disclosure of</w:t>
            </w:r>
            <w:r w:rsidR="00180FAD" w:rsidRPr="00180FAD">
              <w:rPr>
                <w:rFonts w:ascii="Calibri" w:eastAsia="Times New Roman" w:hAnsi="Calibri" w:cs="Times New Roman"/>
                <w:color w:val="000000"/>
                <w:lang w:val="en-US"/>
              </w:rPr>
              <w:t xml:space="preserve"> this item</w:t>
            </w:r>
            <w:r>
              <w:rPr>
                <w:rFonts w:ascii="Calibri" w:eastAsia="Times New Roman" w:hAnsi="Calibri" w:cs="Times New Roman"/>
                <w:color w:val="000000"/>
                <w:lang w:val="en-US"/>
              </w:rPr>
              <w:t xml:space="preserve"> </w:t>
            </w:r>
            <w:r w:rsidR="000C11CD">
              <w:rPr>
                <w:rFonts w:ascii="Calibri" w:eastAsia="Times New Roman" w:hAnsi="Calibri" w:cs="Times New Roman"/>
                <w:color w:val="000000"/>
                <w:lang w:val="en-US"/>
              </w:rPr>
              <w:t>represents</w:t>
            </w:r>
            <w:r w:rsidR="00180FAD" w:rsidRPr="00180FAD">
              <w:rPr>
                <w:rFonts w:ascii="Calibri" w:eastAsia="Times New Roman" w:hAnsi="Calibri" w:cs="Times New Roman"/>
                <w:color w:val="000000"/>
                <w:lang w:val="en-US"/>
              </w:rPr>
              <w:t xml:space="preserve"> the estimated largest payment obligation observed </w:t>
            </w:r>
            <w:r w:rsidR="004D1A73">
              <w:rPr>
                <w:rFonts w:ascii="Calibri" w:eastAsia="Times New Roman" w:hAnsi="Calibri" w:cs="Times New Roman"/>
                <w:color w:val="000000"/>
                <w:lang w:val="en-US"/>
              </w:rPr>
              <w:t>during</w:t>
            </w:r>
            <w:r w:rsidR="00180FAD" w:rsidRPr="00180FAD">
              <w:rPr>
                <w:rFonts w:ascii="Calibri" w:eastAsia="Times New Roman" w:hAnsi="Calibri" w:cs="Times New Roman"/>
                <w:color w:val="000000"/>
                <w:lang w:val="en-US"/>
              </w:rPr>
              <w:t xml:space="preserve"> the last year.</w:t>
            </w:r>
            <w:r w:rsidR="00180FAD" w:rsidRPr="00E267B3">
              <w:rPr>
                <w:rFonts w:ascii="Calibri" w:eastAsia="Times New Roman" w:hAnsi="Calibri" w:cs="Times New Roman"/>
                <w:color w:val="000000"/>
                <w:lang w:val="en-US"/>
              </w:rPr>
              <w:t xml:space="preserve"> </w:t>
            </w:r>
          </w:p>
        </w:tc>
      </w:tr>
      <w:tr w:rsidR="005B6D14" w:rsidRPr="004319BE" w14:paraId="0F99FC33" w14:textId="77777777" w:rsidTr="002A383F">
        <w:trPr>
          <w:trHeight w:val="1556"/>
        </w:trPr>
        <w:tc>
          <w:tcPr>
            <w:tcW w:w="1305" w:type="dxa"/>
            <w:shd w:val="clear" w:color="auto" w:fill="auto"/>
            <w:noWrap/>
            <w:vAlign w:val="center"/>
          </w:tcPr>
          <w:p w14:paraId="10E09691" w14:textId="082C1A03" w:rsidR="005B6D14" w:rsidRPr="00E267B3" w:rsidRDefault="0022002E" w:rsidP="0022002E">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15</w:t>
            </w:r>
          </w:p>
        </w:tc>
        <w:tc>
          <w:tcPr>
            <w:tcW w:w="7767" w:type="dxa"/>
            <w:shd w:val="clear" w:color="auto" w:fill="auto"/>
            <w:vAlign w:val="center"/>
          </w:tcPr>
          <w:p w14:paraId="3A408A75" w14:textId="045C1AFE" w:rsidR="00D12082" w:rsidRDefault="00D12082" w:rsidP="00D12082">
            <w:pPr>
              <w:spacing w:line="240" w:lineRule="auto"/>
              <w:rPr>
                <w:rFonts w:ascii="Calibri" w:eastAsia="Times New Roman" w:hAnsi="Calibri" w:cs="Times New Roman"/>
                <w:b/>
                <w:i/>
                <w:color w:val="000000"/>
                <w:lang w:val="en-US"/>
              </w:rPr>
            </w:pPr>
            <w:r w:rsidRPr="00D12082">
              <w:rPr>
                <w:rFonts w:ascii="Calibri" w:eastAsia="Times New Roman" w:hAnsi="Calibri" w:cs="Times New Roman"/>
                <w:b/>
                <w:i/>
                <w:color w:val="000000"/>
                <w:lang w:val="en-US"/>
              </w:rPr>
              <w:t>15. General business risk</w:t>
            </w:r>
          </w:p>
          <w:p w14:paraId="1C90DC7E" w14:textId="77777777" w:rsidR="00D12082" w:rsidRPr="00D12082" w:rsidRDefault="00D12082" w:rsidP="00D12082">
            <w:pPr>
              <w:spacing w:line="240" w:lineRule="auto"/>
              <w:rPr>
                <w:rFonts w:ascii="Calibri" w:eastAsia="Times New Roman" w:hAnsi="Calibri" w:cs="Times New Roman"/>
                <w:b/>
                <w:i/>
                <w:color w:val="000000"/>
                <w:lang w:val="en-US"/>
              </w:rPr>
            </w:pPr>
          </w:p>
          <w:p w14:paraId="12FD0448" w14:textId="47ED3990" w:rsidR="00BA0ADB" w:rsidRDefault="00BA0ADB" w:rsidP="00F13A9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The reported f</w:t>
            </w:r>
            <w:r w:rsidR="005B6D14">
              <w:rPr>
                <w:rFonts w:ascii="Calibri" w:eastAsia="Times New Roman" w:hAnsi="Calibri" w:cs="Times New Roman"/>
                <w:color w:val="000000"/>
                <w:lang w:val="en-US"/>
              </w:rPr>
              <w:t xml:space="preserve">inancial </w:t>
            </w:r>
            <w:r>
              <w:rPr>
                <w:rFonts w:ascii="Calibri" w:eastAsia="Times New Roman" w:hAnsi="Calibri" w:cs="Times New Roman"/>
                <w:color w:val="000000"/>
                <w:lang w:val="en-US"/>
              </w:rPr>
              <w:t>disclosures</w:t>
            </w:r>
            <w:r w:rsidR="005B6D14">
              <w:rPr>
                <w:rFonts w:ascii="Calibri" w:eastAsia="Times New Roman" w:hAnsi="Calibri" w:cs="Times New Roman"/>
                <w:color w:val="000000"/>
                <w:lang w:val="en-US"/>
              </w:rPr>
              <w:t xml:space="preserve"> </w:t>
            </w:r>
            <w:r>
              <w:rPr>
                <w:rFonts w:ascii="Calibri" w:eastAsia="Times New Roman" w:hAnsi="Calibri" w:cs="Times New Roman"/>
                <w:color w:val="000000"/>
                <w:lang w:val="en-US"/>
              </w:rPr>
              <w:t xml:space="preserve">of items 15.1 and 15.2 are relative to </w:t>
            </w:r>
            <w:r w:rsidR="007C3631">
              <w:rPr>
                <w:rFonts w:ascii="Calibri" w:eastAsia="Times New Roman" w:hAnsi="Calibri" w:cs="Times New Roman"/>
                <w:color w:val="000000"/>
                <w:lang w:val="en-US"/>
              </w:rPr>
              <w:t xml:space="preserve">the year ended in December </w:t>
            </w:r>
            <w:r w:rsidR="00F13A95">
              <w:rPr>
                <w:rFonts w:ascii="Calibri" w:eastAsia="Times New Roman" w:hAnsi="Calibri" w:cs="Times New Roman"/>
                <w:color w:val="000000"/>
                <w:lang w:val="en-US"/>
              </w:rPr>
              <w:t>2</w:t>
            </w:r>
            <w:r w:rsidR="0075083A">
              <w:rPr>
                <w:rFonts w:ascii="Calibri" w:eastAsia="Times New Roman" w:hAnsi="Calibri" w:cs="Times New Roman"/>
                <w:color w:val="000000"/>
                <w:lang w:val="en-US"/>
              </w:rPr>
              <w:t>9</w:t>
            </w:r>
            <w:r w:rsidR="0022002E">
              <w:rPr>
                <w:rFonts w:ascii="Calibri" w:eastAsia="Times New Roman" w:hAnsi="Calibri" w:cs="Times New Roman"/>
                <w:color w:val="000000"/>
                <w:lang w:val="en-US"/>
              </w:rPr>
              <w:t xml:space="preserve">, </w:t>
            </w:r>
            <w:r w:rsidR="003177CC">
              <w:rPr>
                <w:rFonts w:ascii="Calibri" w:eastAsia="Times New Roman" w:hAnsi="Calibri" w:cs="Times New Roman"/>
                <w:color w:val="000000"/>
                <w:lang w:val="en-US"/>
              </w:rPr>
              <w:t>20</w:t>
            </w:r>
            <w:r w:rsidR="009865A0">
              <w:rPr>
                <w:rFonts w:ascii="Calibri" w:eastAsia="Times New Roman" w:hAnsi="Calibri" w:cs="Times New Roman"/>
                <w:color w:val="000000"/>
                <w:lang w:val="en-US"/>
              </w:rPr>
              <w:t>2</w:t>
            </w:r>
            <w:r w:rsidR="0075083A">
              <w:rPr>
                <w:rFonts w:ascii="Calibri" w:eastAsia="Times New Roman" w:hAnsi="Calibri" w:cs="Times New Roman"/>
                <w:color w:val="000000"/>
                <w:lang w:val="en-US"/>
              </w:rPr>
              <w:t>3</w:t>
            </w:r>
            <w:r>
              <w:rPr>
                <w:rFonts w:ascii="Calibri" w:eastAsia="Times New Roman" w:hAnsi="Calibri" w:cs="Times New Roman"/>
                <w:color w:val="000000"/>
                <w:lang w:val="en-US"/>
              </w:rPr>
              <w:t xml:space="preserve">. </w:t>
            </w:r>
          </w:p>
        </w:tc>
      </w:tr>
      <w:tr w:rsidR="0009457B" w:rsidRPr="004319BE" w14:paraId="5FF1E7E6" w14:textId="77777777" w:rsidTr="002A383F">
        <w:trPr>
          <w:trHeight w:val="1340"/>
        </w:trPr>
        <w:tc>
          <w:tcPr>
            <w:tcW w:w="1305" w:type="dxa"/>
            <w:shd w:val="clear" w:color="auto" w:fill="auto"/>
            <w:noWrap/>
            <w:vAlign w:val="center"/>
          </w:tcPr>
          <w:p w14:paraId="668F9FAB" w14:textId="5D1BA26A" w:rsidR="0009457B" w:rsidRPr="00E267B3" w:rsidRDefault="0009457B" w:rsidP="0009457B">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16</w:t>
            </w:r>
          </w:p>
        </w:tc>
        <w:tc>
          <w:tcPr>
            <w:tcW w:w="7767" w:type="dxa"/>
            <w:shd w:val="clear" w:color="auto" w:fill="auto"/>
            <w:vAlign w:val="center"/>
          </w:tcPr>
          <w:p w14:paraId="2EB15706" w14:textId="77777777" w:rsidR="0009457B" w:rsidRPr="00A440C3" w:rsidRDefault="0009457B" w:rsidP="0009457B">
            <w:pPr>
              <w:spacing w:line="240" w:lineRule="auto"/>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16.3.</w:t>
            </w:r>
            <w:r w:rsidRPr="00D36A86">
              <w:rPr>
                <w:b/>
                <w:i/>
                <w:lang w:val="en-US"/>
              </w:rPr>
              <w:t xml:space="preserve"> </w:t>
            </w:r>
            <w:proofErr w:type="spellStart"/>
            <w:r w:rsidRPr="00A440C3">
              <w:rPr>
                <w:rFonts w:ascii="Calibri" w:eastAsia="Times New Roman" w:hAnsi="Calibri" w:cs="Times New Roman"/>
                <w:b/>
                <w:i/>
                <w:color w:val="000000"/>
                <w:lang w:val="en-US"/>
              </w:rPr>
              <w:t>Rehypothecation</w:t>
            </w:r>
            <w:proofErr w:type="spellEnd"/>
            <w:r w:rsidRPr="00A440C3">
              <w:rPr>
                <w:rFonts w:ascii="Calibri" w:eastAsia="Times New Roman" w:hAnsi="Calibri" w:cs="Times New Roman"/>
                <w:b/>
                <w:i/>
                <w:color w:val="000000"/>
                <w:lang w:val="en-US"/>
              </w:rPr>
              <w:t xml:space="preserve"> of </w:t>
            </w:r>
            <w:r>
              <w:rPr>
                <w:rFonts w:ascii="Calibri" w:eastAsia="Times New Roman" w:hAnsi="Calibri" w:cs="Times New Roman"/>
                <w:b/>
                <w:i/>
                <w:color w:val="000000"/>
                <w:lang w:val="en-US"/>
              </w:rPr>
              <w:t>Clearing Members</w:t>
            </w:r>
            <w:r w:rsidRPr="00A440C3">
              <w:rPr>
                <w:rFonts w:ascii="Calibri" w:eastAsia="Times New Roman" w:hAnsi="Calibri" w:cs="Times New Roman"/>
                <w:b/>
                <w:i/>
                <w:color w:val="000000"/>
                <w:lang w:val="en-US"/>
              </w:rPr>
              <w:t xml:space="preserve"> assets</w:t>
            </w:r>
          </w:p>
          <w:p w14:paraId="64644164" w14:textId="77777777" w:rsidR="0009457B" w:rsidRDefault="0009457B" w:rsidP="0009457B">
            <w:pPr>
              <w:spacing w:line="240" w:lineRule="auto"/>
              <w:rPr>
                <w:rFonts w:ascii="Calibri" w:eastAsia="Times New Roman" w:hAnsi="Calibri" w:cs="Times New Roman"/>
                <w:color w:val="000000"/>
                <w:lang w:val="en-US"/>
              </w:rPr>
            </w:pPr>
          </w:p>
          <w:p w14:paraId="2EED480D" w14:textId="7E99C57F" w:rsidR="0009457B" w:rsidRPr="0009457B" w:rsidRDefault="0009457B" w:rsidP="0009457B">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Only Clearing Fund assets can be </w:t>
            </w:r>
            <w:proofErr w:type="spellStart"/>
            <w:r>
              <w:rPr>
                <w:rFonts w:ascii="Calibri" w:eastAsia="Times New Roman" w:hAnsi="Calibri" w:cs="Times New Roman"/>
                <w:color w:val="000000"/>
                <w:lang w:val="en-US"/>
              </w:rPr>
              <w:t>re</w:t>
            </w:r>
            <w:r w:rsidRPr="00E267B3">
              <w:rPr>
                <w:rFonts w:ascii="Calibri" w:eastAsia="Times New Roman" w:hAnsi="Calibri" w:cs="Times New Roman"/>
                <w:color w:val="000000"/>
                <w:lang w:val="en-US"/>
              </w:rPr>
              <w:t>hypothecated</w:t>
            </w:r>
            <w:proofErr w:type="spellEnd"/>
            <w:r w:rsidRPr="00E267B3">
              <w:rPr>
                <w:rFonts w:ascii="Calibri" w:eastAsia="Times New Roman" w:hAnsi="Calibri" w:cs="Times New Roman"/>
                <w:color w:val="000000"/>
                <w:lang w:val="en-US"/>
              </w:rPr>
              <w:t>.</w:t>
            </w:r>
          </w:p>
        </w:tc>
      </w:tr>
      <w:tr w:rsidR="0009457B" w:rsidRPr="004319BE" w14:paraId="334C0B36" w14:textId="77777777" w:rsidTr="0009457B">
        <w:trPr>
          <w:trHeight w:val="4885"/>
        </w:trPr>
        <w:tc>
          <w:tcPr>
            <w:tcW w:w="1305" w:type="dxa"/>
            <w:shd w:val="clear" w:color="auto" w:fill="auto"/>
            <w:noWrap/>
            <w:vAlign w:val="center"/>
          </w:tcPr>
          <w:p w14:paraId="77E71A78" w14:textId="5FCC6BB8" w:rsidR="0009457B" w:rsidRDefault="0009457B" w:rsidP="0009457B">
            <w:pPr>
              <w:spacing w:line="240" w:lineRule="auto"/>
              <w:jc w:val="center"/>
              <w:rPr>
                <w:rFonts w:ascii="Calibri" w:eastAsia="Times New Roman" w:hAnsi="Calibri" w:cs="Times New Roman"/>
                <w:color w:val="000000"/>
                <w:lang w:val="en-US"/>
              </w:rPr>
            </w:pPr>
            <w:r w:rsidRPr="00C677C0">
              <w:rPr>
                <w:rFonts w:ascii="Calibri" w:eastAsia="Times New Roman" w:hAnsi="Calibri" w:cs="Times New Roman"/>
                <w:color w:val="000000"/>
                <w:lang w:val="en-US"/>
              </w:rPr>
              <w:t>17</w:t>
            </w:r>
          </w:p>
        </w:tc>
        <w:tc>
          <w:tcPr>
            <w:tcW w:w="7767" w:type="dxa"/>
            <w:shd w:val="clear" w:color="auto" w:fill="auto"/>
            <w:vAlign w:val="center"/>
          </w:tcPr>
          <w:p w14:paraId="404D50B5" w14:textId="77777777" w:rsidR="0009457B" w:rsidRDefault="0009457B" w:rsidP="0009457B">
            <w:pPr>
              <w:pStyle w:val="Paragraphedeliste"/>
              <w:ind w:left="0"/>
              <w:rPr>
                <w:b/>
                <w:i/>
                <w:color w:val="000000"/>
                <w:lang w:val="en-US"/>
              </w:rPr>
            </w:pPr>
          </w:p>
          <w:p w14:paraId="711DF895" w14:textId="5E43AFA3" w:rsidR="0009457B" w:rsidRDefault="0009457B" w:rsidP="0009457B">
            <w:pPr>
              <w:pStyle w:val="Paragraphedeliste"/>
              <w:ind w:left="0"/>
              <w:rPr>
                <w:b/>
                <w:i/>
                <w:color w:val="000000"/>
                <w:lang w:val="en-US"/>
              </w:rPr>
            </w:pPr>
            <w:r>
              <w:rPr>
                <w:b/>
                <w:i/>
                <w:color w:val="000000"/>
                <w:lang w:val="en-US"/>
              </w:rPr>
              <w:t xml:space="preserve">17.2. </w:t>
            </w:r>
            <w:r w:rsidRPr="00514243">
              <w:rPr>
                <w:b/>
                <w:i/>
                <w:color w:val="000000"/>
                <w:lang w:val="en-US"/>
              </w:rPr>
              <w:t xml:space="preserve">Actual availability of the core system(s) over the previous </w:t>
            </w:r>
            <w:r w:rsidR="00C677C0" w:rsidRPr="00514243">
              <w:rPr>
                <w:b/>
                <w:i/>
                <w:color w:val="000000"/>
                <w:lang w:val="en-US"/>
              </w:rPr>
              <w:t>twelve-month</w:t>
            </w:r>
            <w:r w:rsidRPr="00514243">
              <w:rPr>
                <w:b/>
                <w:i/>
                <w:color w:val="000000"/>
                <w:lang w:val="en-US"/>
              </w:rPr>
              <w:t xml:space="preserve"> period.</w:t>
            </w:r>
          </w:p>
          <w:p w14:paraId="25D65B40" w14:textId="77777777" w:rsidR="0009457B" w:rsidRDefault="0009457B" w:rsidP="0009457B">
            <w:pPr>
              <w:pStyle w:val="Paragraphedeliste"/>
              <w:ind w:left="0"/>
              <w:rPr>
                <w:lang w:val="en-CA"/>
              </w:rPr>
            </w:pPr>
          </w:p>
          <w:p w14:paraId="2B77681D" w14:textId="77777777" w:rsidR="0009457B" w:rsidRDefault="0009457B" w:rsidP="0009457B">
            <w:pPr>
              <w:pStyle w:val="Paragraphedeliste"/>
              <w:ind w:left="0"/>
              <w:rPr>
                <w:lang w:val="en-CA"/>
              </w:rPr>
            </w:pPr>
            <w:r>
              <w:rPr>
                <w:lang w:val="en-CA"/>
              </w:rPr>
              <w:t xml:space="preserve">CDCC’s "Core System" definition : </w:t>
            </w:r>
          </w:p>
          <w:p w14:paraId="1EE1ED6A" w14:textId="77777777" w:rsidR="0009457B" w:rsidRPr="00514243" w:rsidRDefault="0009457B" w:rsidP="0009457B">
            <w:pPr>
              <w:pStyle w:val="Paragraphedeliste"/>
              <w:ind w:left="0"/>
              <w:jc w:val="both"/>
              <w:rPr>
                <w:bCs/>
                <w:lang w:val="en-CA"/>
              </w:rPr>
            </w:pPr>
            <w:r w:rsidRPr="00514243">
              <w:rPr>
                <w:bCs/>
                <w:lang w:val="en-CA"/>
              </w:rPr>
              <w:t>CDCC consider</w:t>
            </w:r>
            <w:r>
              <w:rPr>
                <w:bCs/>
                <w:lang w:val="en-CA"/>
              </w:rPr>
              <w:t xml:space="preserve">s the </w:t>
            </w:r>
            <w:r w:rsidRPr="00514243">
              <w:rPr>
                <w:bCs/>
                <w:lang w:val="en-CA"/>
              </w:rPr>
              <w:t>Canadian Derivatives Clearing Service dedicated to day-to-day clearings and settlement activities as its core system</w:t>
            </w:r>
            <w:r>
              <w:rPr>
                <w:bCs/>
                <w:lang w:val="en-CA"/>
              </w:rPr>
              <w:t>.</w:t>
            </w:r>
          </w:p>
          <w:p w14:paraId="5C5DBCEB" w14:textId="77777777" w:rsidR="0009457B" w:rsidRDefault="0009457B" w:rsidP="0009457B">
            <w:pPr>
              <w:spacing w:line="240" w:lineRule="auto"/>
              <w:rPr>
                <w:rFonts w:ascii="Calibri" w:eastAsia="Times New Roman" w:hAnsi="Calibri" w:cs="Times New Roman"/>
                <w:color w:val="000000"/>
              </w:rPr>
            </w:pPr>
          </w:p>
          <w:p w14:paraId="1325732B" w14:textId="77777777" w:rsidR="0009457B" w:rsidRPr="00514243" w:rsidRDefault="0009457B" w:rsidP="0009457B">
            <w:pPr>
              <w:pStyle w:val="Paragraphedeliste"/>
              <w:ind w:left="0"/>
              <w:rPr>
                <w:b/>
                <w:i/>
                <w:color w:val="000000"/>
                <w:lang w:val="en-US"/>
              </w:rPr>
            </w:pPr>
            <w:r>
              <w:rPr>
                <w:b/>
                <w:i/>
                <w:color w:val="000000"/>
                <w:lang w:val="en-US"/>
              </w:rPr>
              <w:t xml:space="preserve">17.3. </w:t>
            </w:r>
            <w:r w:rsidRPr="00514243">
              <w:rPr>
                <w:b/>
                <w:i/>
                <w:color w:val="000000"/>
                <w:lang w:val="en-US"/>
              </w:rPr>
              <w:t>Total number and duration of failures affecting the core system(s) involved in</w:t>
            </w:r>
          </w:p>
          <w:p w14:paraId="1EBFEC66" w14:textId="77777777" w:rsidR="0009457B" w:rsidRDefault="0009457B" w:rsidP="0009457B">
            <w:pPr>
              <w:pStyle w:val="Paragraphedeliste"/>
              <w:ind w:left="0"/>
              <w:rPr>
                <w:b/>
                <w:i/>
                <w:color w:val="000000"/>
                <w:lang w:val="en-US"/>
              </w:rPr>
            </w:pPr>
            <w:r w:rsidRPr="00514243">
              <w:rPr>
                <w:b/>
                <w:i/>
                <w:color w:val="000000"/>
                <w:lang w:val="en-US"/>
              </w:rPr>
              <w:t>clearing over the previous twelve month period</w:t>
            </w:r>
          </w:p>
          <w:p w14:paraId="43DCCC3D" w14:textId="77777777" w:rsidR="0009457B" w:rsidRPr="00514243" w:rsidRDefault="0009457B" w:rsidP="0009457B">
            <w:pPr>
              <w:pStyle w:val="Paragraphedeliste"/>
              <w:ind w:left="0"/>
              <w:rPr>
                <w:b/>
                <w:i/>
                <w:color w:val="000000"/>
                <w:lang w:val="en-US"/>
              </w:rPr>
            </w:pPr>
          </w:p>
          <w:p w14:paraId="08940912" w14:textId="77777777" w:rsidR="0009457B" w:rsidRDefault="0009457B" w:rsidP="0009457B">
            <w:r>
              <w:t>CDCC’s definition of a system failure :</w:t>
            </w:r>
          </w:p>
          <w:p w14:paraId="322CA0E7" w14:textId="77777777" w:rsidR="0009457B" w:rsidRPr="00F579EA" w:rsidRDefault="0009457B" w:rsidP="0009457B">
            <w:pPr>
              <w:jc w:val="both"/>
              <w:rPr>
                <w:bCs/>
              </w:rPr>
            </w:pPr>
            <w:r w:rsidRPr="00F579EA">
              <w:rPr>
                <w:bCs/>
              </w:rPr>
              <w:t>Any downtime of CDCC</w:t>
            </w:r>
            <w:r>
              <w:rPr>
                <w:bCs/>
              </w:rPr>
              <w:t>’s</w:t>
            </w:r>
            <w:r w:rsidRPr="00F579EA">
              <w:rPr>
                <w:bCs/>
              </w:rPr>
              <w:t xml:space="preserve"> </w:t>
            </w:r>
            <w:r>
              <w:t xml:space="preserve">"Core System" </w:t>
            </w:r>
            <w:r w:rsidRPr="00F579EA">
              <w:rPr>
                <w:bCs/>
              </w:rPr>
              <w:t>exceeding the two (2) hours Recovery Time Objectives</w:t>
            </w:r>
            <w:r>
              <w:rPr>
                <w:bCs/>
              </w:rPr>
              <w:t xml:space="preserve"> impacting key business process</w:t>
            </w:r>
            <w:r w:rsidRPr="00F579EA">
              <w:rPr>
                <w:bCs/>
              </w:rPr>
              <w:t>(</w:t>
            </w:r>
            <w:proofErr w:type="spellStart"/>
            <w:r w:rsidRPr="00F579EA">
              <w:rPr>
                <w:bCs/>
              </w:rPr>
              <w:t>es</w:t>
            </w:r>
            <w:proofErr w:type="spellEnd"/>
            <w:r w:rsidRPr="00F579EA">
              <w:rPr>
                <w:bCs/>
              </w:rPr>
              <w:t>)</w:t>
            </w:r>
            <w:r>
              <w:rPr>
                <w:bCs/>
              </w:rPr>
              <w:t xml:space="preserve"> during </w:t>
            </w:r>
            <w:r w:rsidRPr="00F579EA">
              <w:rPr>
                <w:bCs/>
              </w:rPr>
              <w:t>a critical period where no alternate solution is available to meet requirements, significantly impacting Clearing Members.</w:t>
            </w:r>
          </w:p>
          <w:p w14:paraId="77EF52E5" w14:textId="77777777" w:rsidR="0009457B" w:rsidRDefault="0009457B" w:rsidP="0009457B">
            <w:pPr>
              <w:pStyle w:val="Paragraphedeliste"/>
              <w:ind w:left="0"/>
              <w:rPr>
                <w:b/>
                <w:i/>
                <w:color w:val="000000"/>
                <w:lang w:val="en-US"/>
              </w:rPr>
            </w:pPr>
          </w:p>
        </w:tc>
      </w:tr>
      <w:tr w:rsidR="00676CDB" w:rsidRPr="004319BE" w14:paraId="79ED2B99" w14:textId="77777777" w:rsidTr="003B4E3E">
        <w:trPr>
          <w:trHeight w:val="2906"/>
        </w:trPr>
        <w:tc>
          <w:tcPr>
            <w:tcW w:w="1305" w:type="dxa"/>
            <w:shd w:val="clear" w:color="auto" w:fill="auto"/>
            <w:noWrap/>
            <w:vAlign w:val="center"/>
          </w:tcPr>
          <w:p w14:paraId="04213231" w14:textId="020A0286" w:rsidR="00676CDB" w:rsidRPr="00C677C0" w:rsidRDefault="00676CDB" w:rsidP="0009457B">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t>18</w:t>
            </w:r>
          </w:p>
        </w:tc>
        <w:tc>
          <w:tcPr>
            <w:tcW w:w="7767" w:type="dxa"/>
            <w:shd w:val="clear" w:color="auto" w:fill="auto"/>
            <w:vAlign w:val="center"/>
          </w:tcPr>
          <w:p w14:paraId="4E11106C" w14:textId="77777777" w:rsidR="00676CDB" w:rsidRDefault="003B4E3E" w:rsidP="003B4E3E">
            <w:pPr>
              <w:pStyle w:val="Paragraphedeliste"/>
              <w:ind w:left="0"/>
              <w:rPr>
                <w:b/>
                <w:i/>
                <w:color w:val="000000"/>
                <w:lang w:val="en-US"/>
              </w:rPr>
            </w:pPr>
            <w:r>
              <w:rPr>
                <w:b/>
                <w:i/>
                <w:color w:val="000000"/>
                <w:lang w:val="en-US"/>
              </w:rPr>
              <w:t xml:space="preserve">18.1. </w:t>
            </w:r>
            <w:r w:rsidRPr="003B4E3E">
              <w:rPr>
                <w:b/>
                <w:i/>
                <w:color w:val="000000"/>
                <w:lang w:val="en-US"/>
              </w:rPr>
              <w:t>Number of clearing members, by clearing service</w:t>
            </w:r>
            <w:r>
              <w:rPr>
                <w:b/>
                <w:i/>
                <w:color w:val="000000"/>
                <w:lang w:val="en-US"/>
              </w:rPr>
              <w:t xml:space="preserve">, split by </w:t>
            </w:r>
            <w:r w:rsidRPr="003B4E3E">
              <w:rPr>
                <w:b/>
                <w:i/>
                <w:color w:val="000000"/>
                <w:lang w:val="en-US"/>
              </w:rPr>
              <w:t>category of membership</w:t>
            </w:r>
          </w:p>
          <w:p w14:paraId="62040E1F" w14:textId="77777777" w:rsidR="003B4E3E" w:rsidRDefault="003B4E3E" w:rsidP="003B4E3E">
            <w:pPr>
              <w:pStyle w:val="Paragraphedeliste"/>
              <w:ind w:left="0"/>
              <w:rPr>
                <w:b/>
                <w:i/>
                <w:color w:val="000000"/>
                <w:lang w:val="en-US"/>
              </w:rPr>
            </w:pPr>
          </w:p>
          <w:p w14:paraId="122E1278" w14:textId="7F0CE2E1" w:rsidR="003B4E3E" w:rsidRDefault="003B4E3E" w:rsidP="003B4E3E">
            <w:pPr>
              <w:pStyle w:val="Paragraphedeliste"/>
              <w:numPr>
                <w:ilvl w:val="0"/>
                <w:numId w:val="34"/>
              </w:numPr>
              <w:rPr>
                <w:rFonts w:cstheme="minorHAnsi"/>
                <w:lang w:val="en-US"/>
              </w:rPr>
            </w:pPr>
            <w:r w:rsidRPr="003B4E3E">
              <w:rPr>
                <w:rFonts w:cstheme="minorHAnsi"/>
                <w:lang w:val="en-US"/>
              </w:rPr>
              <w:t xml:space="preserve">18.1.1.1: </w:t>
            </w:r>
            <w:r>
              <w:rPr>
                <w:rFonts w:cstheme="minorHAnsi"/>
                <w:lang w:val="en-US"/>
              </w:rPr>
              <w:t xml:space="preserve">Number of Clearing Members: </w:t>
            </w:r>
            <w:r w:rsidR="00063CEF">
              <w:rPr>
                <w:rFonts w:cstheme="minorHAnsi"/>
                <w:lang w:val="en-US"/>
              </w:rPr>
              <w:t xml:space="preserve">defined as </w:t>
            </w:r>
            <w:r w:rsidR="00063CEF" w:rsidRPr="00063CEF">
              <w:rPr>
                <w:color w:val="000000"/>
                <w:szCs w:val="22"/>
                <w:shd w:val="clear" w:color="auto" w:fill="FFFFFF"/>
                <w:lang w:val="en-US"/>
              </w:rPr>
              <w:t>an applicant who has been admitted to membership in the Corporation</w:t>
            </w:r>
            <w:r w:rsidR="00902C3D">
              <w:rPr>
                <w:rFonts w:cstheme="minorHAnsi"/>
                <w:lang w:val="en-US"/>
              </w:rPr>
              <w:t xml:space="preserve"> in accordance with CDCC Rules</w:t>
            </w:r>
            <w:r w:rsidR="00263A57">
              <w:rPr>
                <w:rFonts w:cstheme="minorHAnsi"/>
                <w:lang w:val="en-US"/>
              </w:rPr>
              <w:t>.</w:t>
            </w:r>
          </w:p>
          <w:p w14:paraId="75A86708" w14:textId="77777777" w:rsidR="00063CEF" w:rsidRDefault="00063CEF" w:rsidP="00063CEF">
            <w:pPr>
              <w:pStyle w:val="Paragraphedeliste"/>
              <w:ind w:left="720"/>
              <w:rPr>
                <w:rFonts w:cstheme="minorHAnsi"/>
                <w:lang w:val="en-US"/>
              </w:rPr>
            </w:pPr>
          </w:p>
          <w:p w14:paraId="088F3B93" w14:textId="17A205A6" w:rsidR="003B4E3E" w:rsidRPr="003B4E3E" w:rsidRDefault="003B4E3E" w:rsidP="00063CEF">
            <w:pPr>
              <w:pStyle w:val="Paragraphedeliste"/>
              <w:numPr>
                <w:ilvl w:val="0"/>
                <w:numId w:val="34"/>
              </w:numPr>
              <w:rPr>
                <w:rFonts w:cstheme="minorHAnsi"/>
                <w:lang w:val="en-US"/>
              </w:rPr>
            </w:pPr>
            <w:r w:rsidRPr="003B4E3E">
              <w:rPr>
                <w:rFonts w:cstheme="minorHAnsi"/>
                <w:lang w:val="en-US"/>
              </w:rPr>
              <w:t>18.1.1.2: Numb</w:t>
            </w:r>
            <w:r>
              <w:rPr>
                <w:rFonts w:cstheme="minorHAnsi"/>
                <w:lang w:val="en-US"/>
              </w:rPr>
              <w:t xml:space="preserve">er of Limited Clearing Members: </w:t>
            </w:r>
            <w:r w:rsidR="00063CEF">
              <w:rPr>
                <w:rFonts w:cstheme="minorHAnsi"/>
                <w:lang w:val="en-US"/>
              </w:rPr>
              <w:t xml:space="preserve">defined as </w:t>
            </w:r>
            <w:r w:rsidR="00063CEF" w:rsidRPr="00063CEF">
              <w:rPr>
                <w:color w:val="000000"/>
                <w:szCs w:val="22"/>
                <w:shd w:val="clear" w:color="auto" w:fill="FFFFFF"/>
                <w:lang w:val="en-US"/>
              </w:rPr>
              <w:t xml:space="preserve">an applicant that has been admitted to membership by the Corporation as a “Limited Clearing Member” in accordance with </w:t>
            </w:r>
            <w:r w:rsidR="00063CEF">
              <w:rPr>
                <w:color w:val="000000"/>
                <w:szCs w:val="22"/>
                <w:shd w:val="clear" w:color="auto" w:fill="FFFFFF"/>
                <w:lang w:val="en-US"/>
              </w:rPr>
              <w:t xml:space="preserve">CDCCs </w:t>
            </w:r>
            <w:r w:rsidR="00063CEF" w:rsidRPr="00063CEF">
              <w:rPr>
                <w:color w:val="000000"/>
                <w:szCs w:val="22"/>
                <w:shd w:val="clear" w:color="auto" w:fill="FFFFFF"/>
                <w:lang w:val="en-US"/>
              </w:rPr>
              <w:t>Rule</w:t>
            </w:r>
            <w:r w:rsidR="00063CEF">
              <w:rPr>
                <w:color w:val="000000"/>
                <w:szCs w:val="22"/>
                <w:shd w:val="clear" w:color="auto" w:fill="FFFFFF"/>
                <w:lang w:val="en-US"/>
              </w:rPr>
              <w:t>s.</w:t>
            </w:r>
          </w:p>
        </w:tc>
      </w:tr>
      <w:tr w:rsidR="00431621" w:rsidRPr="00BA6BB5" w14:paraId="37F43E96" w14:textId="77777777" w:rsidTr="0009457B">
        <w:trPr>
          <w:trHeight w:val="405"/>
        </w:trPr>
        <w:tc>
          <w:tcPr>
            <w:tcW w:w="1305" w:type="dxa"/>
            <w:shd w:val="clear" w:color="auto" w:fill="auto"/>
            <w:noWrap/>
            <w:vAlign w:val="center"/>
            <w:hideMark/>
          </w:tcPr>
          <w:p w14:paraId="121D2334"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23</w:t>
            </w:r>
          </w:p>
        </w:tc>
        <w:tc>
          <w:tcPr>
            <w:tcW w:w="7767" w:type="dxa"/>
            <w:shd w:val="clear" w:color="auto" w:fill="auto"/>
            <w:vAlign w:val="center"/>
            <w:hideMark/>
          </w:tcPr>
          <w:p w14:paraId="02DC3479" w14:textId="77777777" w:rsidR="00431621" w:rsidRDefault="00431621" w:rsidP="00085C20">
            <w:pPr>
              <w:spacing w:line="240" w:lineRule="auto"/>
              <w:rPr>
                <w:rFonts w:ascii="Calibri" w:eastAsia="Times New Roman" w:hAnsi="Calibri" w:cs="Times New Roman"/>
                <w:color w:val="000000"/>
                <w:lang w:val="en-US"/>
              </w:rPr>
            </w:pPr>
          </w:p>
          <w:p w14:paraId="54D5AA5F" w14:textId="77777777" w:rsidR="00431621" w:rsidRPr="00A440C3" w:rsidRDefault="00431621" w:rsidP="0013580C">
            <w:pPr>
              <w:spacing w:line="240" w:lineRule="auto"/>
              <w:jc w:val="both"/>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23.1.</w:t>
            </w:r>
            <w:r w:rsidRPr="00A440C3">
              <w:rPr>
                <w:b/>
                <w:i/>
                <w:lang w:val="en-US"/>
              </w:rPr>
              <w:t xml:space="preserve"> </w:t>
            </w:r>
            <w:r w:rsidRPr="00A440C3">
              <w:rPr>
                <w:rFonts w:ascii="Calibri" w:eastAsia="Times New Roman" w:hAnsi="Calibri" w:cs="Times New Roman"/>
                <w:b/>
                <w:i/>
                <w:color w:val="000000"/>
                <w:lang w:val="en-US"/>
              </w:rPr>
              <w:t>Disclosure of rules, key procedures, and market data; Average Daily Volumes</w:t>
            </w:r>
          </w:p>
          <w:p w14:paraId="23F5E2FF" w14:textId="77777777" w:rsidR="00431621" w:rsidRPr="00A440C3" w:rsidRDefault="00431621" w:rsidP="00782818">
            <w:pPr>
              <w:spacing w:line="240" w:lineRule="auto"/>
              <w:jc w:val="both"/>
              <w:rPr>
                <w:rFonts w:ascii="Calibri" w:eastAsia="Times New Roman" w:hAnsi="Calibri" w:cs="Times New Roman"/>
                <w:b/>
                <w:color w:val="000000"/>
                <w:lang w:val="en-US"/>
              </w:rPr>
            </w:pPr>
          </w:p>
          <w:p w14:paraId="6E3D124E" w14:textId="497FA5BD" w:rsidR="008C1C84" w:rsidRPr="00E267B3" w:rsidRDefault="000D1488" w:rsidP="00952AFD">
            <w:pPr>
              <w:spacing w:line="240" w:lineRule="auto"/>
              <w:jc w:val="both"/>
              <w:rPr>
                <w:rFonts w:ascii="Calibri" w:eastAsia="Times New Roman" w:hAnsi="Calibri" w:cs="Times New Roman"/>
                <w:color w:val="000000"/>
                <w:lang w:val="en-US"/>
              </w:rPr>
            </w:pPr>
            <w:r>
              <w:rPr>
                <w:rFonts w:ascii="Calibri" w:eastAsia="Times New Roman" w:hAnsi="Calibri" w:cs="Times New Roman"/>
                <w:color w:val="000000"/>
                <w:lang w:val="en-US"/>
              </w:rPr>
              <w:t>Volumes and notional</w:t>
            </w:r>
            <w:r w:rsidR="00431621" w:rsidRPr="00E267B3">
              <w:rPr>
                <w:rFonts w:ascii="Calibri" w:eastAsia="Times New Roman" w:hAnsi="Calibri" w:cs="Times New Roman"/>
                <w:color w:val="000000"/>
                <w:lang w:val="en-US"/>
              </w:rPr>
              <w:t xml:space="preserve"> are single counted (only one side of the transaction is </w:t>
            </w:r>
            <w:r w:rsidR="00431621">
              <w:rPr>
                <w:rFonts w:ascii="Calibri" w:eastAsia="Times New Roman" w:hAnsi="Calibri" w:cs="Times New Roman"/>
                <w:color w:val="000000"/>
                <w:lang w:val="en-US"/>
              </w:rPr>
              <w:t>reported</w:t>
            </w:r>
            <w:r w:rsidR="00431621" w:rsidRPr="00E267B3">
              <w:rPr>
                <w:rFonts w:ascii="Calibri" w:eastAsia="Times New Roman" w:hAnsi="Calibri" w:cs="Times New Roman"/>
                <w:color w:val="000000"/>
                <w:lang w:val="en-US"/>
              </w:rPr>
              <w:t>).</w:t>
            </w:r>
          </w:p>
        </w:tc>
      </w:tr>
    </w:tbl>
    <w:p w14:paraId="136BEDE7" w14:textId="77777777" w:rsidR="00C51AEB" w:rsidRDefault="00C51AEB" w:rsidP="00676CDB">
      <w:pPr>
        <w:rPr>
          <w:rStyle w:val="lev"/>
          <w:rFonts w:asciiTheme="majorHAnsi" w:eastAsiaTheme="majorEastAsia" w:hAnsiTheme="majorHAnsi" w:cstheme="majorBidi"/>
          <w:color w:val="365F91" w:themeColor="accent1" w:themeShade="BF"/>
          <w:sz w:val="32"/>
          <w:szCs w:val="32"/>
        </w:rPr>
      </w:pPr>
    </w:p>
    <w:sectPr w:rsidR="00C51AEB" w:rsidSect="00712761">
      <w:headerReference w:type="default" r:id="rId9"/>
      <w:footerReference w:type="default" r:id="rId10"/>
      <w:pgSz w:w="12240" w:h="15840"/>
      <w:pgMar w:top="1296" w:right="1296" w:bottom="1296"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200140FF" w:rsidR="00496A3D" w:rsidRDefault="001920C5" w:rsidP="002E70BE">
    <w:pPr>
      <w:pStyle w:val="Pieddepage"/>
      <w:tabs>
        <w:tab w:val="clear" w:pos="4320"/>
        <w:tab w:val="clear" w:pos="8640"/>
        <w:tab w:val="left" w:pos="90"/>
        <w:tab w:val="right" w:pos="9630"/>
      </w:tabs>
      <w:jc w:val="right"/>
    </w:pPr>
    <w:r>
      <w:t>Q</w:t>
    </w:r>
    <w:r w:rsidR="00346483">
      <w:t>2</w:t>
    </w:r>
    <w:r w:rsidR="00431621">
      <w:t>-</w:t>
    </w:r>
    <w:r w:rsidR="007D28CB">
      <w:t>202</w:t>
    </w:r>
    <w:r w:rsidR="00F13A95">
      <w:t>4</w:t>
    </w:r>
    <w:r w:rsidR="00496A3D">
      <w:tab/>
      <w:t xml:space="preserve">Page </w:t>
    </w:r>
    <w:r w:rsidR="00496A3D">
      <w:fldChar w:fldCharType="begin"/>
    </w:r>
    <w:r w:rsidR="00496A3D">
      <w:instrText xml:space="preserve"> PAGE   \* MERGEFORMAT </w:instrText>
    </w:r>
    <w:r w:rsidR="00496A3D">
      <w:fldChar w:fldCharType="separate"/>
    </w:r>
    <w:r w:rsidR="00346483">
      <w:rPr>
        <w:noProof/>
      </w:rPr>
      <w:t>7</w:t>
    </w:r>
    <w:r w:rsidR="00496A3D">
      <w:fldChar w:fldCharType="end"/>
    </w:r>
    <w:r w:rsidR="00496A3D">
      <w:t xml:space="preserve"> of </w:t>
    </w:r>
    <w:r w:rsidR="00927E87">
      <w:rPr>
        <w:noProof/>
      </w:rPr>
      <w:fldChar w:fldCharType="begin"/>
    </w:r>
    <w:r w:rsidR="00927E87">
      <w:rPr>
        <w:noProof/>
      </w:rPr>
      <w:instrText xml:space="preserve"> NUMPAGES   \* MERGEFORMAT </w:instrText>
    </w:r>
    <w:r w:rsidR="00927E87">
      <w:rPr>
        <w:noProof/>
      </w:rPr>
      <w:fldChar w:fldCharType="separate"/>
    </w:r>
    <w:r w:rsidR="00346483">
      <w:rPr>
        <w:noProof/>
      </w:rPr>
      <w:t>7</w:t>
    </w:r>
    <w:r w:rsidR="00927E8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2051E864" w:rsidR="00496A3D" w:rsidRDefault="00FC17BD" w:rsidP="00B10158">
    <w:pPr>
      <w:pStyle w:val="En-tte"/>
      <w:tabs>
        <w:tab w:val="clear" w:pos="8640"/>
        <w:tab w:val="left" w:pos="3193"/>
        <w:tab w:val="left" w:pos="6735"/>
        <w:tab w:val="right" w:pos="9526"/>
      </w:tabs>
    </w:pPr>
    <w:r>
      <w:tab/>
    </w:r>
    <w:r>
      <w:tab/>
      <w:t xml:space="preserve"> </w:t>
    </w:r>
    <w:r w:rsidR="00496A3D">
      <w:tab/>
    </w:r>
    <w:r>
      <w:t xml:space="preserve">                </w:t>
    </w:r>
    <w:r>
      <w:rPr>
        <w:noProof/>
        <w:lang w:val="en-US"/>
      </w:rPr>
      <w:t xml:space="preserve"> </w:t>
    </w:r>
    <w:r w:rsidRPr="00FC17BD">
      <w:rPr>
        <w:noProof/>
        <w:lang w:val="fr-CA" w:eastAsia="fr-CA"/>
      </w:rPr>
      <w:drawing>
        <wp:inline distT="0" distB="0" distL="0" distR="0" wp14:anchorId="26B19BE7" wp14:editId="309F3BA5">
          <wp:extent cx="1098991" cy="509607"/>
          <wp:effectExtent l="0" t="0" r="0" b="5080"/>
          <wp:docPr id="4" name="Image 4"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lhajja\AppData\Local\Microsoft\Windows\Temporary Internet Files\Content.Outlook\HIV7TJ1T\TMX%20CDCC-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521" cy="518663"/>
                  </a:xfrm>
                  <a:prstGeom prst="rect">
                    <a:avLst/>
                  </a:prstGeom>
                  <a:noFill/>
                  <a:ln>
                    <a:noFill/>
                  </a:ln>
                </pic:spPr>
              </pic:pic>
            </a:graphicData>
          </a:graphic>
        </wp:inline>
      </w:drawing>
    </w:r>
  </w:p>
  <w:p w14:paraId="6D6A6E54" w14:textId="77777777" w:rsidR="00496A3D" w:rsidRDefault="00496A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epuces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epuces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72D5F3D"/>
    <w:multiLevelType w:val="hybridMultilevel"/>
    <w:tmpl w:val="E5FA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0267F7"/>
    <w:multiLevelType w:val="multilevel"/>
    <w:tmpl w:val="492A460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1"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46A84C71"/>
    <w:multiLevelType w:val="hybridMultilevel"/>
    <w:tmpl w:val="7DFE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5"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1"/>
  </w:num>
  <w:num w:numId="3">
    <w:abstractNumId w:val="1"/>
  </w:num>
  <w:num w:numId="4">
    <w:abstractNumId w:val="12"/>
  </w:num>
  <w:num w:numId="5">
    <w:abstractNumId w:val="2"/>
  </w:num>
  <w:num w:numId="6">
    <w:abstractNumId w:val="5"/>
  </w:num>
  <w:num w:numId="7">
    <w:abstractNumId w:val="17"/>
  </w:num>
  <w:num w:numId="8">
    <w:abstractNumId w:val="9"/>
  </w:num>
  <w:num w:numId="9">
    <w:abstractNumId w:val="12"/>
  </w:num>
  <w:num w:numId="10">
    <w:abstractNumId w:val="12"/>
  </w:num>
  <w:num w:numId="11">
    <w:abstractNumId w:val="0"/>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16"/>
  </w:num>
  <w:num w:numId="22">
    <w:abstractNumId w:val="7"/>
  </w:num>
  <w:num w:numId="23">
    <w:abstractNumId w:val="7"/>
  </w:num>
  <w:num w:numId="24">
    <w:abstractNumId w:val="2"/>
  </w:num>
  <w:num w:numId="25">
    <w:abstractNumId w:val="2"/>
  </w:num>
  <w:num w:numId="26">
    <w:abstractNumId w:val="2"/>
  </w:num>
  <w:num w:numId="27">
    <w:abstractNumId w:val="8"/>
  </w:num>
  <w:num w:numId="28">
    <w:abstractNumId w:val="6"/>
  </w:num>
  <w:num w:numId="29">
    <w:abstractNumId w:val="15"/>
  </w:num>
  <w:num w:numId="30">
    <w:abstractNumId w:val="10"/>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13"/>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CA" w:vendorID="64" w:dllVersion="131078" w:nlCheck="1" w:checkStyle="0"/>
  <w:activeWritingStyle w:appName="MSWord" w:lang="en-US" w:vendorID="64" w:dllVersion="131078" w:nlCheck="1" w:checkStyle="0"/>
  <w:activeWritingStyle w:appName="MSWord" w:lang="en-CA" w:vendorID="64" w:dllVersion="131078" w:nlCheck="1" w:checkStyle="0"/>
  <w:activeWritingStyle w:appName="MSWord" w:lang="fr-FR" w:vendorID="64" w:dllVersion="131078" w:nlCheck="1" w:checkStyle="0"/>
  <w:proofState w:spelling="clean" w:grammar="clean"/>
  <w:defaultTabStop w:val="720"/>
  <w:hyphenationZone w:val="425"/>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8D9"/>
    <w:rsid w:val="00002B53"/>
    <w:rsid w:val="00010F56"/>
    <w:rsid w:val="00011745"/>
    <w:rsid w:val="000205C2"/>
    <w:rsid w:val="00022521"/>
    <w:rsid w:val="00025D65"/>
    <w:rsid w:val="000269E1"/>
    <w:rsid w:val="00034301"/>
    <w:rsid w:val="00034733"/>
    <w:rsid w:val="000353F7"/>
    <w:rsid w:val="00043B90"/>
    <w:rsid w:val="00047D2D"/>
    <w:rsid w:val="00051408"/>
    <w:rsid w:val="00056DD2"/>
    <w:rsid w:val="00057B0B"/>
    <w:rsid w:val="00057E51"/>
    <w:rsid w:val="00061109"/>
    <w:rsid w:val="000620A1"/>
    <w:rsid w:val="0006314A"/>
    <w:rsid w:val="00063CEF"/>
    <w:rsid w:val="00064A63"/>
    <w:rsid w:val="0006739F"/>
    <w:rsid w:val="00067A06"/>
    <w:rsid w:val="00067C1A"/>
    <w:rsid w:val="00070D97"/>
    <w:rsid w:val="000714EE"/>
    <w:rsid w:val="000722DA"/>
    <w:rsid w:val="000736AB"/>
    <w:rsid w:val="00074806"/>
    <w:rsid w:val="00077AD4"/>
    <w:rsid w:val="00077ADE"/>
    <w:rsid w:val="000846E8"/>
    <w:rsid w:val="000868A8"/>
    <w:rsid w:val="0009053E"/>
    <w:rsid w:val="00092335"/>
    <w:rsid w:val="000937EA"/>
    <w:rsid w:val="00093AFD"/>
    <w:rsid w:val="0009457B"/>
    <w:rsid w:val="000A42A9"/>
    <w:rsid w:val="000A5A2B"/>
    <w:rsid w:val="000B06CA"/>
    <w:rsid w:val="000B0F37"/>
    <w:rsid w:val="000B3446"/>
    <w:rsid w:val="000B67D9"/>
    <w:rsid w:val="000B7E81"/>
    <w:rsid w:val="000C11CD"/>
    <w:rsid w:val="000D1488"/>
    <w:rsid w:val="000D3257"/>
    <w:rsid w:val="000D631F"/>
    <w:rsid w:val="000D7AD0"/>
    <w:rsid w:val="000E09C6"/>
    <w:rsid w:val="000E1ECA"/>
    <w:rsid w:val="000E2886"/>
    <w:rsid w:val="000E41CF"/>
    <w:rsid w:val="000F24BD"/>
    <w:rsid w:val="00112157"/>
    <w:rsid w:val="00113000"/>
    <w:rsid w:val="0012192B"/>
    <w:rsid w:val="00122D57"/>
    <w:rsid w:val="00123811"/>
    <w:rsid w:val="00124574"/>
    <w:rsid w:val="00124AA5"/>
    <w:rsid w:val="00124C4E"/>
    <w:rsid w:val="00126E3B"/>
    <w:rsid w:val="00132973"/>
    <w:rsid w:val="00133BF1"/>
    <w:rsid w:val="001344A7"/>
    <w:rsid w:val="0013580C"/>
    <w:rsid w:val="001371B3"/>
    <w:rsid w:val="001439BB"/>
    <w:rsid w:val="00143C13"/>
    <w:rsid w:val="00145B9F"/>
    <w:rsid w:val="00147390"/>
    <w:rsid w:val="00151A6D"/>
    <w:rsid w:val="00151EBA"/>
    <w:rsid w:val="00152322"/>
    <w:rsid w:val="00154B8B"/>
    <w:rsid w:val="00160A19"/>
    <w:rsid w:val="00161946"/>
    <w:rsid w:val="001629D1"/>
    <w:rsid w:val="001641B4"/>
    <w:rsid w:val="00167CD9"/>
    <w:rsid w:val="0017093C"/>
    <w:rsid w:val="001756D9"/>
    <w:rsid w:val="00180FAD"/>
    <w:rsid w:val="00185299"/>
    <w:rsid w:val="00185973"/>
    <w:rsid w:val="001864C6"/>
    <w:rsid w:val="001920C5"/>
    <w:rsid w:val="00194248"/>
    <w:rsid w:val="001968D5"/>
    <w:rsid w:val="00197386"/>
    <w:rsid w:val="001A048C"/>
    <w:rsid w:val="001A314F"/>
    <w:rsid w:val="001A6034"/>
    <w:rsid w:val="001A7E0A"/>
    <w:rsid w:val="001B026B"/>
    <w:rsid w:val="001B27E0"/>
    <w:rsid w:val="001B2A2E"/>
    <w:rsid w:val="001B2AB5"/>
    <w:rsid w:val="001C4DB2"/>
    <w:rsid w:val="001D1C06"/>
    <w:rsid w:val="001D2129"/>
    <w:rsid w:val="001D5D9C"/>
    <w:rsid w:val="001E154C"/>
    <w:rsid w:val="001E1D3B"/>
    <w:rsid w:val="001E3EC6"/>
    <w:rsid w:val="001E59BE"/>
    <w:rsid w:val="001E7014"/>
    <w:rsid w:val="001F00CE"/>
    <w:rsid w:val="002050B4"/>
    <w:rsid w:val="00206511"/>
    <w:rsid w:val="002076ED"/>
    <w:rsid w:val="00210096"/>
    <w:rsid w:val="00211175"/>
    <w:rsid w:val="0021179B"/>
    <w:rsid w:val="002124DC"/>
    <w:rsid w:val="0021491F"/>
    <w:rsid w:val="0021572F"/>
    <w:rsid w:val="00216D41"/>
    <w:rsid w:val="00216F2B"/>
    <w:rsid w:val="0021784E"/>
    <w:rsid w:val="0022002E"/>
    <w:rsid w:val="00226373"/>
    <w:rsid w:val="00226740"/>
    <w:rsid w:val="00226D8C"/>
    <w:rsid w:val="00230637"/>
    <w:rsid w:val="00230E61"/>
    <w:rsid w:val="002407B8"/>
    <w:rsid w:val="00240B95"/>
    <w:rsid w:val="002439F6"/>
    <w:rsid w:val="00244024"/>
    <w:rsid w:val="002450CD"/>
    <w:rsid w:val="00257ABB"/>
    <w:rsid w:val="00257DC1"/>
    <w:rsid w:val="002605FB"/>
    <w:rsid w:val="002614BC"/>
    <w:rsid w:val="002620C4"/>
    <w:rsid w:val="00263A57"/>
    <w:rsid w:val="002643E3"/>
    <w:rsid w:val="00270780"/>
    <w:rsid w:val="00271EFA"/>
    <w:rsid w:val="00273610"/>
    <w:rsid w:val="00273863"/>
    <w:rsid w:val="00273DB0"/>
    <w:rsid w:val="00280245"/>
    <w:rsid w:val="00280F56"/>
    <w:rsid w:val="00282DBD"/>
    <w:rsid w:val="00290659"/>
    <w:rsid w:val="002908E8"/>
    <w:rsid w:val="002964E2"/>
    <w:rsid w:val="002A1801"/>
    <w:rsid w:val="002A383F"/>
    <w:rsid w:val="002B240F"/>
    <w:rsid w:val="002B33F5"/>
    <w:rsid w:val="002B7925"/>
    <w:rsid w:val="002C2651"/>
    <w:rsid w:val="002D18AC"/>
    <w:rsid w:val="002D5321"/>
    <w:rsid w:val="002D5515"/>
    <w:rsid w:val="002E14E9"/>
    <w:rsid w:val="002E3241"/>
    <w:rsid w:val="002E4F75"/>
    <w:rsid w:val="002E5A40"/>
    <w:rsid w:val="002E7006"/>
    <w:rsid w:val="002E70BE"/>
    <w:rsid w:val="002F2A59"/>
    <w:rsid w:val="003040CB"/>
    <w:rsid w:val="00304A0F"/>
    <w:rsid w:val="00305EB5"/>
    <w:rsid w:val="00312BE0"/>
    <w:rsid w:val="003147A2"/>
    <w:rsid w:val="003155D9"/>
    <w:rsid w:val="00316697"/>
    <w:rsid w:val="003177CC"/>
    <w:rsid w:val="0032092A"/>
    <w:rsid w:val="00321F6E"/>
    <w:rsid w:val="00324A10"/>
    <w:rsid w:val="00324F61"/>
    <w:rsid w:val="003252BB"/>
    <w:rsid w:val="00325C4F"/>
    <w:rsid w:val="00330AE7"/>
    <w:rsid w:val="00330C02"/>
    <w:rsid w:val="00342327"/>
    <w:rsid w:val="00346483"/>
    <w:rsid w:val="00350B7F"/>
    <w:rsid w:val="00350DE3"/>
    <w:rsid w:val="003554F8"/>
    <w:rsid w:val="0036504F"/>
    <w:rsid w:val="00367AFC"/>
    <w:rsid w:val="00371B6F"/>
    <w:rsid w:val="003745AE"/>
    <w:rsid w:val="00374BBD"/>
    <w:rsid w:val="00380D3A"/>
    <w:rsid w:val="0038148C"/>
    <w:rsid w:val="003826D1"/>
    <w:rsid w:val="00385B41"/>
    <w:rsid w:val="00391703"/>
    <w:rsid w:val="003A04C1"/>
    <w:rsid w:val="003A1F71"/>
    <w:rsid w:val="003A2FC6"/>
    <w:rsid w:val="003A4B7D"/>
    <w:rsid w:val="003A67B0"/>
    <w:rsid w:val="003B4E3E"/>
    <w:rsid w:val="003B68D9"/>
    <w:rsid w:val="003B7EBA"/>
    <w:rsid w:val="003B7EC3"/>
    <w:rsid w:val="003C18CD"/>
    <w:rsid w:val="003C18E3"/>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7A1"/>
    <w:rsid w:val="00416B30"/>
    <w:rsid w:val="004220B1"/>
    <w:rsid w:val="00425D2E"/>
    <w:rsid w:val="00427097"/>
    <w:rsid w:val="0042722F"/>
    <w:rsid w:val="0043017F"/>
    <w:rsid w:val="00431621"/>
    <w:rsid w:val="00432E1D"/>
    <w:rsid w:val="00433554"/>
    <w:rsid w:val="00434844"/>
    <w:rsid w:val="00443785"/>
    <w:rsid w:val="00443E04"/>
    <w:rsid w:val="0044504E"/>
    <w:rsid w:val="00451554"/>
    <w:rsid w:val="00452C3F"/>
    <w:rsid w:val="00461889"/>
    <w:rsid w:val="004630AE"/>
    <w:rsid w:val="00465725"/>
    <w:rsid w:val="00465D56"/>
    <w:rsid w:val="00470B78"/>
    <w:rsid w:val="00470FAD"/>
    <w:rsid w:val="004818CA"/>
    <w:rsid w:val="00481960"/>
    <w:rsid w:val="00484C61"/>
    <w:rsid w:val="00487FD9"/>
    <w:rsid w:val="00494FD1"/>
    <w:rsid w:val="00495933"/>
    <w:rsid w:val="00496A3D"/>
    <w:rsid w:val="004A3596"/>
    <w:rsid w:val="004A36DC"/>
    <w:rsid w:val="004A3CAC"/>
    <w:rsid w:val="004A6C4F"/>
    <w:rsid w:val="004A778F"/>
    <w:rsid w:val="004B020F"/>
    <w:rsid w:val="004C0424"/>
    <w:rsid w:val="004C2E77"/>
    <w:rsid w:val="004C3D02"/>
    <w:rsid w:val="004C5E37"/>
    <w:rsid w:val="004C697E"/>
    <w:rsid w:val="004C6DC3"/>
    <w:rsid w:val="004C7F24"/>
    <w:rsid w:val="004D1A73"/>
    <w:rsid w:val="004D2215"/>
    <w:rsid w:val="004D26B0"/>
    <w:rsid w:val="004D3051"/>
    <w:rsid w:val="004D7FDB"/>
    <w:rsid w:val="004E0A91"/>
    <w:rsid w:val="004E210C"/>
    <w:rsid w:val="004E2D73"/>
    <w:rsid w:val="004E604E"/>
    <w:rsid w:val="004F43DB"/>
    <w:rsid w:val="004F512C"/>
    <w:rsid w:val="00501384"/>
    <w:rsid w:val="005029D8"/>
    <w:rsid w:val="00502F82"/>
    <w:rsid w:val="005038AA"/>
    <w:rsid w:val="00505800"/>
    <w:rsid w:val="0050661D"/>
    <w:rsid w:val="00514243"/>
    <w:rsid w:val="00523D76"/>
    <w:rsid w:val="00530E57"/>
    <w:rsid w:val="00531D4E"/>
    <w:rsid w:val="00533C6F"/>
    <w:rsid w:val="00537BD6"/>
    <w:rsid w:val="005433B1"/>
    <w:rsid w:val="00543CB6"/>
    <w:rsid w:val="00544A85"/>
    <w:rsid w:val="00547B21"/>
    <w:rsid w:val="005522D0"/>
    <w:rsid w:val="00552316"/>
    <w:rsid w:val="00556673"/>
    <w:rsid w:val="00561C1A"/>
    <w:rsid w:val="0056389C"/>
    <w:rsid w:val="00563A01"/>
    <w:rsid w:val="00564BB3"/>
    <w:rsid w:val="00564D59"/>
    <w:rsid w:val="00566543"/>
    <w:rsid w:val="00566E3C"/>
    <w:rsid w:val="00567676"/>
    <w:rsid w:val="0057016E"/>
    <w:rsid w:val="00571815"/>
    <w:rsid w:val="00575D0C"/>
    <w:rsid w:val="0057755C"/>
    <w:rsid w:val="005810BC"/>
    <w:rsid w:val="00584323"/>
    <w:rsid w:val="00586571"/>
    <w:rsid w:val="00595688"/>
    <w:rsid w:val="005A30AC"/>
    <w:rsid w:val="005A52A1"/>
    <w:rsid w:val="005A5F1A"/>
    <w:rsid w:val="005B1FCB"/>
    <w:rsid w:val="005B2DF9"/>
    <w:rsid w:val="005B4A22"/>
    <w:rsid w:val="005B6D14"/>
    <w:rsid w:val="005B7332"/>
    <w:rsid w:val="005C01F4"/>
    <w:rsid w:val="005C1931"/>
    <w:rsid w:val="005C309E"/>
    <w:rsid w:val="005C5549"/>
    <w:rsid w:val="005C7A82"/>
    <w:rsid w:val="005D0753"/>
    <w:rsid w:val="005E06BF"/>
    <w:rsid w:val="005E48C9"/>
    <w:rsid w:val="005E4DE8"/>
    <w:rsid w:val="005F0163"/>
    <w:rsid w:val="005F2182"/>
    <w:rsid w:val="00601572"/>
    <w:rsid w:val="00605519"/>
    <w:rsid w:val="0061013F"/>
    <w:rsid w:val="0061309E"/>
    <w:rsid w:val="00614C1B"/>
    <w:rsid w:val="00614EAD"/>
    <w:rsid w:val="00617727"/>
    <w:rsid w:val="00624D18"/>
    <w:rsid w:val="00631704"/>
    <w:rsid w:val="00633D2D"/>
    <w:rsid w:val="006361EB"/>
    <w:rsid w:val="00641590"/>
    <w:rsid w:val="00642CF7"/>
    <w:rsid w:val="00645F51"/>
    <w:rsid w:val="0065054B"/>
    <w:rsid w:val="00651EAA"/>
    <w:rsid w:val="006551DC"/>
    <w:rsid w:val="00663FB4"/>
    <w:rsid w:val="00665995"/>
    <w:rsid w:val="0066641A"/>
    <w:rsid w:val="006725FB"/>
    <w:rsid w:val="00673AE3"/>
    <w:rsid w:val="006741D2"/>
    <w:rsid w:val="00675EF3"/>
    <w:rsid w:val="00676CDB"/>
    <w:rsid w:val="00681602"/>
    <w:rsid w:val="00684D22"/>
    <w:rsid w:val="006857DC"/>
    <w:rsid w:val="00691654"/>
    <w:rsid w:val="00692A97"/>
    <w:rsid w:val="00693481"/>
    <w:rsid w:val="006A6750"/>
    <w:rsid w:val="006B7537"/>
    <w:rsid w:val="006C3A59"/>
    <w:rsid w:val="006C4435"/>
    <w:rsid w:val="006C71E6"/>
    <w:rsid w:val="006D3024"/>
    <w:rsid w:val="006D31C9"/>
    <w:rsid w:val="006D41B6"/>
    <w:rsid w:val="006E1718"/>
    <w:rsid w:val="006E1798"/>
    <w:rsid w:val="006E2A12"/>
    <w:rsid w:val="006E55EC"/>
    <w:rsid w:val="006F0752"/>
    <w:rsid w:val="006F483A"/>
    <w:rsid w:val="006F4A42"/>
    <w:rsid w:val="00703E5A"/>
    <w:rsid w:val="00703E60"/>
    <w:rsid w:val="00706ECD"/>
    <w:rsid w:val="00707D0E"/>
    <w:rsid w:val="00710074"/>
    <w:rsid w:val="007122EF"/>
    <w:rsid w:val="00712761"/>
    <w:rsid w:val="00713DE8"/>
    <w:rsid w:val="0072498C"/>
    <w:rsid w:val="00725949"/>
    <w:rsid w:val="00726BE2"/>
    <w:rsid w:val="0072712C"/>
    <w:rsid w:val="00732088"/>
    <w:rsid w:val="0073254C"/>
    <w:rsid w:val="00734DE6"/>
    <w:rsid w:val="007363BC"/>
    <w:rsid w:val="007424A2"/>
    <w:rsid w:val="00744D9B"/>
    <w:rsid w:val="007464B2"/>
    <w:rsid w:val="0075083A"/>
    <w:rsid w:val="007543E1"/>
    <w:rsid w:val="00755653"/>
    <w:rsid w:val="007566F6"/>
    <w:rsid w:val="00761C22"/>
    <w:rsid w:val="00761CED"/>
    <w:rsid w:val="00763E20"/>
    <w:rsid w:val="00782818"/>
    <w:rsid w:val="007904B2"/>
    <w:rsid w:val="0079618E"/>
    <w:rsid w:val="007A2B91"/>
    <w:rsid w:val="007A325E"/>
    <w:rsid w:val="007A41CF"/>
    <w:rsid w:val="007A5666"/>
    <w:rsid w:val="007A7D33"/>
    <w:rsid w:val="007B0D54"/>
    <w:rsid w:val="007B0D78"/>
    <w:rsid w:val="007B5F4E"/>
    <w:rsid w:val="007B7699"/>
    <w:rsid w:val="007B7E0D"/>
    <w:rsid w:val="007C0380"/>
    <w:rsid w:val="007C1AC5"/>
    <w:rsid w:val="007C3631"/>
    <w:rsid w:val="007C5261"/>
    <w:rsid w:val="007C7849"/>
    <w:rsid w:val="007D1773"/>
    <w:rsid w:val="007D28CB"/>
    <w:rsid w:val="007E2428"/>
    <w:rsid w:val="007E43D3"/>
    <w:rsid w:val="007E5369"/>
    <w:rsid w:val="007E5DCA"/>
    <w:rsid w:val="007E75DF"/>
    <w:rsid w:val="007F168A"/>
    <w:rsid w:val="007F42AF"/>
    <w:rsid w:val="007F4553"/>
    <w:rsid w:val="007F7CBF"/>
    <w:rsid w:val="00800ADF"/>
    <w:rsid w:val="00802465"/>
    <w:rsid w:val="00804192"/>
    <w:rsid w:val="0080568B"/>
    <w:rsid w:val="00813612"/>
    <w:rsid w:val="008257D0"/>
    <w:rsid w:val="008321EE"/>
    <w:rsid w:val="0083292B"/>
    <w:rsid w:val="0084160C"/>
    <w:rsid w:val="00842C57"/>
    <w:rsid w:val="00850DC8"/>
    <w:rsid w:val="00854DB5"/>
    <w:rsid w:val="00860A9B"/>
    <w:rsid w:val="00860CCA"/>
    <w:rsid w:val="008612DA"/>
    <w:rsid w:val="00861E27"/>
    <w:rsid w:val="00864F89"/>
    <w:rsid w:val="008651BB"/>
    <w:rsid w:val="00865E12"/>
    <w:rsid w:val="00884257"/>
    <w:rsid w:val="008853C3"/>
    <w:rsid w:val="00885C99"/>
    <w:rsid w:val="00887B7E"/>
    <w:rsid w:val="00890DF2"/>
    <w:rsid w:val="00894CD4"/>
    <w:rsid w:val="00897D7A"/>
    <w:rsid w:val="00897DAC"/>
    <w:rsid w:val="008A1CF3"/>
    <w:rsid w:val="008A4451"/>
    <w:rsid w:val="008A5A8D"/>
    <w:rsid w:val="008A6F01"/>
    <w:rsid w:val="008A7924"/>
    <w:rsid w:val="008B14AD"/>
    <w:rsid w:val="008B3BBC"/>
    <w:rsid w:val="008B5B9B"/>
    <w:rsid w:val="008C0566"/>
    <w:rsid w:val="008C1C84"/>
    <w:rsid w:val="008C2D1B"/>
    <w:rsid w:val="008C57A6"/>
    <w:rsid w:val="008C6305"/>
    <w:rsid w:val="008C6BC6"/>
    <w:rsid w:val="008C6E15"/>
    <w:rsid w:val="008D3CEF"/>
    <w:rsid w:val="008D6C25"/>
    <w:rsid w:val="008D7899"/>
    <w:rsid w:val="008D7D7D"/>
    <w:rsid w:val="008F2184"/>
    <w:rsid w:val="008F4244"/>
    <w:rsid w:val="00900449"/>
    <w:rsid w:val="00902C3D"/>
    <w:rsid w:val="00902FD3"/>
    <w:rsid w:val="00912798"/>
    <w:rsid w:val="009133FE"/>
    <w:rsid w:val="0091438E"/>
    <w:rsid w:val="009232FB"/>
    <w:rsid w:val="009245B3"/>
    <w:rsid w:val="0092787A"/>
    <w:rsid w:val="00927E87"/>
    <w:rsid w:val="00940F82"/>
    <w:rsid w:val="00943736"/>
    <w:rsid w:val="0094508E"/>
    <w:rsid w:val="00945493"/>
    <w:rsid w:val="00952AFD"/>
    <w:rsid w:val="0095501F"/>
    <w:rsid w:val="009577B8"/>
    <w:rsid w:val="00957E9A"/>
    <w:rsid w:val="0096439F"/>
    <w:rsid w:val="0096668B"/>
    <w:rsid w:val="00967820"/>
    <w:rsid w:val="00973113"/>
    <w:rsid w:val="00986108"/>
    <w:rsid w:val="009865A0"/>
    <w:rsid w:val="00986E33"/>
    <w:rsid w:val="00994E85"/>
    <w:rsid w:val="00995C65"/>
    <w:rsid w:val="00995DB1"/>
    <w:rsid w:val="00997A7C"/>
    <w:rsid w:val="009A2412"/>
    <w:rsid w:val="009A4E05"/>
    <w:rsid w:val="009B08FA"/>
    <w:rsid w:val="009B1DD4"/>
    <w:rsid w:val="009B227F"/>
    <w:rsid w:val="009B2322"/>
    <w:rsid w:val="009B3332"/>
    <w:rsid w:val="009B47DB"/>
    <w:rsid w:val="009B4C30"/>
    <w:rsid w:val="009B60B7"/>
    <w:rsid w:val="009C33A7"/>
    <w:rsid w:val="009C43D4"/>
    <w:rsid w:val="009C5A2D"/>
    <w:rsid w:val="009D4132"/>
    <w:rsid w:val="009D4506"/>
    <w:rsid w:val="009D6052"/>
    <w:rsid w:val="009E7F52"/>
    <w:rsid w:val="009F2019"/>
    <w:rsid w:val="009F2987"/>
    <w:rsid w:val="009F34F6"/>
    <w:rsid w:val="00A02DD5"/>
    <w:rsid w:val="00A05BF8"/>
    <w:rsid w:val="00A13109"/>
    <w:rsid w:val="00A13D85"/>
    <w:rsid w:val="00A14E65"/>
    <w:rsid w:val="00A15CAA"/>
    <w:rsid w:val="00A16DCE"/>
    <w:rsid w:val="00A1731F"/>
    <w:rsid w:val="00A17653"/>
    <w:rsid w:val="00A204C1"/>
    <w:rsid w:val="00A20BF6"/>
    <w:rsid w:val="00A2315D"/>
    <w:rsid w:val="00A241EA"/>
    <w:rsid w:val="00A2503E"/>
    <w:rsid w:val="00A2570F"/>
    <w:rsid w:val="00A257EF"/>
    <w:rsid w:val="00A30546"/>
    <w:rsid w:val="00A31AE7"/>
    <w:rsid w:val="00A3534A"/>
    <w:rsid w:val="00A37FB8"/>
    <w:rsid w:val="00A430B6"/>
    <w:rsid w:val="00A44859"/>
    <w:rsid w:val="00A46443"/>
    <w:rsid w:val="00A57A11"/>
    <w:rsid w:val="00A63424"/>
    <w:rsid w:val="00A6480E"/>
    <w:rsid w:val="00A6489B"/>
    <w:rsid w:val="00A71F9F"/>
    <w:rsid w:val="00A75B16"/>
    <w:rsid w:val="00A75F6B"/>
    <w:rsid w:val="00A76A95"/>
    <w:rsid w:val="00A77D9F"/>
    <w:rsid w:val="00A808B5"/>
    <w:rsid w:val="00A918D6"/>
    <w:rsid w:val="00A938AA"/>
    <w:rsid w:val="00AA47CD"/>
    <w:rsid w:val="00AB088E"/>
    <w:rsid w:val="00AB300C"/>
    <w:rsid w:val="00AB3E23"/>
    <w:rsid w:val="00AB47F1"/>
    <w:rsid w:val="00AB5B2E"/>
    <w:rsid w:val="00AB7034"/>
    <w:rsid w:val="00AB7221"/>
    <w:rsid w:val="00AB7A84"/>
    <w:rsid w:val="00AC3F53"/>
    <w:rsid w:val="00AC5604"/>
    <w:rsid w:val="00AC5AE2"/>
    <w:rsid w:val="00AC6234"/>
    <w:rsid w:val="00AD16BE"/>
    <w:rsid w:val="00AD3501"/>
    <w:rsid w:val="00AD4FED"/>
    <w:rsid w:val="00AD6E5C"/>
    <w:rsid w:val="00AE31A6"/>
    <w:rsid w:val="00AE5DAD"/>
    <w:rsid w:val="00AE6C3D"/>
    <w:rsid w:val="00AF1D7D"/>
    <w:rsid w:val="00AF5126"/>
    <w:rsid w:val="00AF5DF3"/>
    <w:rsid w:val="00AF6CE4"/>
    <w:rsid w:val="00B011F0"/>
    <w:rsid w:val="00B049A5"/>
    <w:rsid w:val="00B04FF1"/>
    <w:rsid w:val="00B07D98"/>
    <w:rsid w:val="00B10158"/>
    <w:rsid w:val="00B10C85"/>
    <w:rsid w:val="00B11B95"/>
    <w:rsid w:val="00B20938"/>
    <w:rsid w:val="00B2263D"/>
    <w:rsid w:val="00B22769"/>
    <w:rsid w:val="00B25528"/>
    <w:rsid w:val="00B25E2B"/>
    <w:rsid w:val="00B27B3B"/>
    <w:rsid w:val="00B30D34"/>
    <w:rsid w:val="00B320B9"/>
    <w:rsid w:val="00B32233"/>
    <w:rsid w:val="00B32354"/>
    <w:rsid w:val="00B32F41"/>
    <w:rsid w:val="00B36D1F"/>
    <w:rsid w:val="00B406B8"/>
    <w:rsid w:val="00B4113D"/>
    <w:rsid w:val="00B413E4"/>
    <w:rsid w:val="00B43A9B"/>
    <w:rsid w:val="00B45201"/>
    <w:rsid w:val="00B50AF8"/>
    <w:rsid w:val="00B526BC"/>
    <w:rsid w:val="00B54788"/>
    <w:rsid w:val="00B57F8B"/>
    <w:rsid w:val="00B60F5D"/>
    <w:rsid w:val="00B61F2E"/>
    <w:rsid w:val="00B62450"/>
    <w:rsid w:val="00B62BD1"/>
    <w:rsid w:val="00B63909"/>
    <w:rsid w:val="00B63C6E"/>
    <w:rsid w:val="00B67F1C"/>
    <w:rsid w:val="00B70F95"/>
    <w:rsid w:val="00B7159C"/>
    <w:rsid w:val="00B72ED4"/>
    <w:rsid w:val="00B745C5"/>
    <w:rsid w:val="00B81CDB"/>
    <w:rsid w:val="00B83A55"/>
    <w:rsid w:val="00B83FD0"/>
    <w:rsid w:val="00B872DB"/>
    <w:rsid w:val="00B9296C"/>
    <w:rsid w:val="00B93ED9"/>
    <w:rsid w:val="00B96436"/>
    <w:rsid w:val="00BA0ADB"/>
    <w:rsid w:val="00BA50A8"/>
    <w:rsid w:val="00BA6BB5"/>
    <w:rsid w:val="00BA7F3F"/>
    <w:rsid w:val="00BB0726"/>
    <w:rsid w:val="00BC048F"/>
    <w:rsid w:val="00BC2038"/>
    <w:rsid w:val="00BC581A"/>
    <w:rsid w:val="00BD1061"/>
    <w:rsid w:val="00BD32D2"/>
    <w:rsid w:val="00BD3C56"/>
    <w:rsid w:val="00BD53BC"/>
    <w:rsid w:val="00BD67E3"/>
    <w:rsid w:val="00BD6924"/>
    <w:rsid w:val="00BD6F6C"/>
    <w:rsid w:val="00BE429C"/>
    <w:rsid w:val="00BE7FC7"/>
    <w:rsid w:val="00BF1E93"/>
    <w:rsid w:val="00BF4F93"/>
    <w:rsid w:val="00C02F3B"/>
    <w:rsid w:val="00C04F9D"/>
    <w:rsid w:val="00C136E1"/>
    <w:rsid w:val="00C16A51"/>
    <w:rsid w:val="00C17B18"/>
    <w:rsid w:val="00C22D41"/>
    <w:rsid w:val="00C248C2"/>
    <w:rsid w:val="00C33E49"/>
    <w:rsid w:val="00C37A9A"/>
    <w:rsid w:val="00C41FE2"/>
    <w:rsid w:val="00C436E4"/>
    <w:rsid w:val="00C43E2A"/>
    <w:rsid w:val="00C44BD1"/>
    <w:rsid w:val="00C44E99"/>
    <w:rsid w:val="00C46EBA"/>
    <w:rsid w:val="00C4764E"/>
    <w:rsid w:val="00C50772"/>
    <w:rsid w:val="00C510F0"/>
    <w:rsid w:val="00C51AEB"/>
    <w:rsid w:val="00C5282A"/>
    <w:rsid w:val="00C60A96"/>
    <w:rsid w:val="00C60EAA"/>
    <w:rsid w:val="00C66DF9"/>
    <w:rsid w:val="00C677C0"/>
    <w:rsid w:val="00C723A4"/>
    <w:rsid w:val="00C818C1"/>
    <w:rsid w:val="00C8223A"/>
    <w:rsid w:val="00C90006"/>
    <w:rsid w:val="00C919E4"/>
    <w:rsid w:val="00C9236C"/>
    <w:rsid w:val="00C93FA9"/>
    <w:rsid w:val="00C97437"/>
    <w:rsid w:val="00C97C8E"/>
    <w:rsid w:val="00CA0E6A"/>
    <w:rsid w:val="00CA256F"/>
    <w:rsid w:val="00CA3E1B"/>
    <w:rsid w:val="00CA7DDF"/>
    <w:rsid w:val="00CB01FC"/>
    <w:rsid w:val="00CB2EF1"/>
    <w:rsid w:val="00CB4A7B"/>
    <w:rsid w:val="00CB5D0D"/>
    <w:rsid w:val="00CC55AE"/>
    <w:rsid w:val="00CC5B4E"/>
    <w:rsid w:val="00CC666C"/>
    <w:rsid w:val="00CC7F9E"/>
    <w:rsid w:val="00CD1A26"/>
    <w:rsid w:val="00CD3675"/>
    <w:rsid w:val="00CD3A53"/>
    <w:rsid w:val="00CE2ECF"/>
    <w:rsid w:val="00CE3375"/>
    <w:rsid w:val="00CE373D"/>
    <w:rsid w:val="00CE3ECD"/>
    <w:rsid w:val="00CF3C33"/>
    <w:rsid w:val="00CF41D4"/>
    <w:rsid w:val="00CF4416"/>
    <w:rsid w:val="00CF5D4C"/>
    <w:rsid w:val="00D04426"/>
    <w:rsid w:val="00D05C32"/>
    <w:rsid w:val="00D0778B"/>
    <w:rsid w:val="00D10445"/>
    <w:rsid w:val="00D1168A"/>
    <w:rsid w:val="00D12082"/>
    <w:rsid w:val="00D127FF"/>
    <w:rsid w:val="00D1292E"/>
    <w:rsid w:val="00D239BF"/>
    <w:rsid w:val="00D24670"/>
    <w:rsid w:val="00D32268"/>
    <w:rsid w:val="00D34AC1"/>
    <w:rsid w:val="00D41995"/>
    <w:rsid w:val="00D43E83"/>
    <w:rsid w:val="00D446E2"/>
    <w:rsid w:val="00D46807"/>
    <w:rsid w:val="00D47A78"/>
    <w:rsid w:val="00D51928"/>
    <w:rsid w:val="00D53B4E"/>
    <w:rsid w:val="00D61E1A"/>
    <w:rsid w:val="00D63953"/>
    <w:rsid w:val="00D7408B"/>
    <w:rsid w:val="00D77ECC"/>
    <w:rsid w:val="00D81F7E"/>
    <w:rsid w:val="00D82307"/>
    <w:rsid w:val="00D82D51"/>
    <w:rsid w:val="00D84D14"/>
    <w:rsid w:val="00D867A6"/>
    <w:rsid w:val="00D91938"/>
    <w:rsid w:val="00D92016"/>
    <w:rsid w:val="00DA2BBA"/>
    <w:rsid w:val="00DA3A41"/>
    <w:rsid w:val="00DA4D66"/>
    <w:rsid w:val="00DA4F57"/>
    <w:rsid w:val="00DA6477"/>
    <w:rsid w:val="00DA710E"/>
    <w:rsid w:val="00DB0AE4"/>
    <w:rsid w:val="00DB2257"/>
    <w:rsid w:val="00DC07D4"/>
    <w:rsid w:val="00DC3C8D"/>
    <w:rsid w:val="00DD1046"/>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1DA9"/>
    <w:rsid w:val="00E13D4C"/>
    <w:rsid w:val="00E24985"/>
    <w:rsid w:val="00E300C8"/>
    <w:rsid w:val="00E31F4F"/>
    <w:rsid w:val="00E330E8"/>
    <w:rsid w:val="00E34199"/>
    <w:rsid w:val="00E406A0"/>
    <w:rsid w:val="00E40AD7"/>
    <w:rsid w:val="00E4131F"/>
    <w:rsid w:val="00E41C64"/>
    <w:rsid w:val="00E4380D"/>
    <w:rsid w:val="00E5189B"/>
    <w:rsid w:val="00E565CB"/>
    <w:rsid w:val="00E651F9"/>
    <w:rsid w:val="00E65E2A"/>
    <w:rsid w:val="00E66E0A"/>
    <w:rsid w:val="00E7092F"/>
    <w:rsid w:val="00E7099F"/>
    <w:rsid w:val="00E73958"/>
    <w:rsid w:val="00E75BC7"/>
    <w:rsid w:val="00E77511"/>
    <w:rsid w:val="00E77D29"/>
    <w:rsid w:val="00E833B5"/>
    <w:rsid w:val="00E83E39"/>
    <w:rsid w:val="00E84D35"/>
    <w:rsid w:val="00E86595"/>
    <w:rsid w:val="00E86DD8"/>
    <w:rsid w:val="00EA0B07"/>
    <w:rsid w:val="00EA37DC"/>
    <w:rsid w:val="00EB139A"/>
    <w:rsid w:val="00EB57E5"/>
    <w:rsid w:val="00EB71FF"/>
    <w:rsid w:val="00ED0521"/>
    <w:rsid w:val="00ED081B"/>
    <w:rsid w:val="00ED0E92"/>
    <w:rsid w:val="00ED32D5"/>
    <w:rsid w:val="00ED47E4"/>
    <w:rsid w:val="00ED6ACA"/>
    <w:rsid w:val="00EE01D0"/>
    <w:rsid w:val="00EE057F"/>
    <w:rsid w:val="00EE2DA3"/>
    <w:rsid w:val="00EE4CE5"/>
    <w:rsid w:val="00EE5506"/>
    <w:rsid w:val="00EE5E9C"/>
    <w:rsid w:val="00EF1C25"/>
    <w:rsid w:val="00EF23AB"/>
    <w:rsid w:val="00EF253D"/>
    <w:rsid w:val="00EF51CF"/>
    <w:rsid w:val="00EF790D"/>
    <w:rsid w:val="00F013DC"/>
    <w:rsid w:val="00F03027"/>
    <w:rsid w:val="00F0446E"/>
    <w:rsid w:val="00F06A77"/>
    <w:rsid w:val="00F13A95"/>
    <w:rsid w:val="00F13D33"/>
    <w:rsid w:val="00F1723E"/>
    <w:rsid w:val="00F2340C"/>
    <w:rsid w:val="00F25133"/>
    <w:rsid w:val="00F26336"/>
    <w:rsid w:val="00F27098"/>
    <w:rsid w:val="00F272B0"/>
    <w:rsid w:val="00F27345"/>
    <w:rsid w:val="00F41765"/>
    <w:rsid w:val="00F4296E"/>
    <w:rsid w:val="00F44562"/>
    <w:rsid w:val="00F44651"/>
    <w:rsid w:val="00F46D03"/>
    <w:rsid w:val="00F55DA6"/>
    <w:rsid w:val="00F56579"/>
    <w:rsid w:val="00F5664F"/>
    <w:rsid w:val="00F579EA"/>
    <w:rsid w:val="00F57C1A"/>
    <w:rsid w:val="00F646D0"/>
    <w:rsid w:val="00F65800"/>
    <w:rsid w:val="00F71DFF"/>
    <w:rsid w:val="00F73036"/>
    <w:rsid w:val="00F7669C"/>
    <w:rsid w:val="00F8224B"/>
    <w:rsid w:val="00F9299C"/>
    <w:rsid w:val="00FA1063"/>
    <w:rsid w:val="00FA6186"/>
    <w:rsid w:val="00FB0D26"/>
    <w:rsid w:val="00FB504C"/>
    <w:rsid w:val="00FB7548"/>
    <w:rsid w:val="00FB7DE3"/>
    <w:rsid w:val="00FB7E5E"/>
    <w:rsid w:val="00FC17BD"/>
    <w:rsid w:val="00FC214F"/>
    <w:rsid w:val="00FC34DE"/>
    <w:rsid w:val="00FC5484"/>
    <w:rsid w:val="00FD59AB"/>
    <w:rsid w:val="00FE1D57"/>
    <w:rsid w:val="00FE5375"/>
    <w:rsid w:val="00FE7193"/>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2DCE9B72"/>
  <w15:chartTrackingRefBased/>
  <w15:docId w15:val="{73E025A9-0AFD-44D1-9A14-EE9F3A9ED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D9"/>
    <w:pPr>
      <w:spacing w:after="0"/>
    </w:pPr>
  </w:style>
  <w:style w:type="paragraph" w:styleId="Titre1">
    <w:name w:val="heading 1"/>
    <w:basedOn w:val="Normal"/>
    <w:next w:val="Normal"/>
    <w:link w:val="Titre1C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B68D9"/>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9C43D4"/>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semiHidden/>
    <w:rsid w:val="003B68D9"/>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3B68D9"/>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3B68D9"/>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3B68D9"/>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epuces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epuces3">
    <w:name w:val="List Bullet 3"/>
    <w:basedOn w:val="Normal"/>
    <w:link w:val="Listepuces3C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epuces3Car">
    <w:name w:val="Liste à puces 3 Car"/>
    <w:link w:val="Listepuces3"/>
    <w:rsid w:val="009C43D4"/>
    <w:rPr>
      <w:rFonts w:ascii="Calibri" w:eastAsia="Times New Roman" w:hAnsi="Calibri" w:cs="Times New Roman"/>
      <w:szCs w:val="24"/>
      <w:lang w:eastAsia="fr-CA"/>
    </w:rPr>
  </w:style>
  <w:style w:type="paragraph" w:styleId="Listepuces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epuces2">
    <w:name w:val="List Bullet 2"/>
    <w:basedOn w:val="Normal"/>
    <w:uiPriority w:val="99"/>
    <w:unhideWhenUsed/>
    <w:rsid w:val="004818CA"/>
    <w:pPr>
      <w:numPr>
        <w:numId w:val="5"/>
      </w:numPr>
      <w:contextualSpacing/>
    </w:pPr>
  </w:style>
  <w:style w:type="character" w:customStyle="1" w:styleId="Par2Car">
    <w:name w:val="Par 2 Car"/>
    <w:basedOn w:val="Policepardfau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Grilledutableau">
    <w:name w:val="Table Grid"/>
    <w:basedOn w:val="Tableau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C5A2D"/>
    <w:pPr>
      <w:tabs>
        <w:tab w:val="center" w:pos="4320"/>
        <w:tab w:val="right" w:pos="8640"/>
      </w:tabs>
      <w:spacing w:line="240" w:lineRule="auto"/>
    </w:pPr>
  </w:style>
  <w:style w:type="character" w:customStyle="1" w:styleId="En-tteCar">
    <w:name w:val="En-tête Car"/>
    <w:basedOn w:val="Policepardfaut"/>
    <w:link w:val="En-tte"/>
    <w:uiPriority w:val="99"/>
    <w:rsid w:val="009C5A2D"/>
  </w:style>
  <w:style w:type="paragraph" w:styleId="Pieddepage">
    <w:name w:val="footer"/>
    <w:basedOn w:val="Normal"/>
    <w:link w:val="PieddepageCar"/>
    <w:uiPriority w:val="99"/>
    <w:unhideWhenUsed/>
    <w:rsid w:val="009C5A2D"/>
    <w:pPr>
      <w:tabs>
        <w:tab w:val="center" w:pos="4320"/>
        <w:tab w:val="right" w:pos="8640"/>
      </w:tabs>
      <w:spacing w:line="240" w:lineRule="auto"/>
    </w:pPr>
  </w:style>
  <w:style w:type="character" w:customStyle="1" w:styleId="PieddepageCar">
    <w:name w:val="Pied de page Car"/>
    <w:basedOn w:val="Policepardfaut"/>
    <w:link w:val="Pieddepage"/>
    <w:uiPriority w:val="99"/>
    <w:rsid w:val="009C5A2D"/>
  </w:style>
  <w:style w:type="paragraph" w:styleId="En-ttedetabledesmatires">
    <w:name w:val="TOC Heading"/>
    <w:basedOn w:val="Titre1"/>
    <w:next w:val="Normal"/>
    <w:uiPriority w:val="39"/>
    <w:unhideWhenUsed/>
    <w:qFormat/>
    <w:rsid w:val="00432E1D"/>
    <w:pPr>
      <w:numPr>
        <w:numId w:val="0"/>
      </w:numPr>
      <w:spacing w:before="240" w:line="259" w:lineRule="auto"/>
      <w:outlineLvl w:val="9"/>
    </w:pPr>
    <w:rPr>
      <w:lang w:val="en-US"/>
    </w:rPr>
  </w:style>
  <w:style w:type="paragraph" w:styleId="TM1">
    <w:name w:val="toc 1"/>
    <w:basedOn w:val="Normal"/>
    <w:next w:val="Normal"/>
    <w:autoRedefine/>
    <w:uiPriority w:val="39"/>
    <w:unhideWhenUsed/>
    <w:rsid w:val="00432E1D"/>
    <w:pPr>
      <w:spacing w:before="360" w:after="360"/>
    </w:pPr>
    <w:rPr>
      <w:b/>
      <w:bCs/>
      <w:caps/>
      <w:u w:val="single"/>
    </w:rPr>
  </w:style>
  <w:style w:type="paragraph" w:styleId="TM2">
    <w:name w:val="toc 2"/>
    <w:basedOn w:val="Normal"/>
    <w:next w:val="Normal"/>
    <w:autoRedefine/>
    <w:uiPriority w:val="39"/>
    <w:unhideWhenUsed/>
    <w:rsid w:val="00432E1D"/>
    <w:rPr>
      <w:b/>
      <w:bCs/>
      <w:smallCaps/>
    </w:rPr>
  </w:style>
  <w:style w:type="character" w:styleId="Lienhypertexte">
    <w:name w:val="Hyperlink"/>
    <w:basedOn w:val="Policepardfaut"/>
    <w:uiPriority w:val="99"/>
    <w:unhideWhenUsed/>
    <w:rsid w:val="00432E1D"/>
    <w:rPr>
      <w:color w:val="0000FF" w:themeColor="hyperlink"/>
      <w:u w:val="single"/>
    </w:rPr>
  </w:style>
  <w:style w:type="paragraph" w:styleId="TM3">
    <w:name w:val="toc 3"/>
    <w:basedOn w:val="Normal"/>
    <w:next w:val="Normal"/>
    <w:autoRedefine/>
    <w:uiPriority w:val="39"/>
    <w:unhideWhenUsed/>
    <w:rsid w:val="00432E1D"/>
    <w:rPr>
      <w:smallCaps/>
    </w:rPr>
  </w:style>
  <w:style w:type="paragraph" w:styleId="TM4">
    <w:name w:val="toc 4"/>
    <w:basedOn w:val="Normal"/>
    <w:next w:val="Normal"/>
    <w:autoRedefine/>
    <w:uiPriority w:val="39"/>
    <w:unhideWhenUsed/>
    <w:rsid w:val="00432E1D"/>
  </w:style>
  <w:style w:type="paragraph" w:styleId="TM5">
    <w:name w:val="toc 5"/>
    <w:basedOn w:val="Normal"/>
    <w:next w:val="Normal"/>
    <w:autoRedefine/>
    <w:uiPriority w:val="39"/>
    <w:unhideWhenUsed/>
    <w:rsid w:val="00432E1D"/>
  </w:style>
  <w:style w:type="paragraph" w:styleId="TM6">
    <w:name w:val="toc 6"/>
    <w:basedOn w:val="Normal"/>
    <w:next w:val="Normal"/>
    <w:autoRedefine/>
    <w:uiPriority w:val="39"/>
    <w:unhideWhenUsed/>
    <w:rsid w:val="00432E1D"/>
  </w:style>
  <w:style w:type="paragraph" w:styleId="TM7">
    <w:name w:val="toc 7"/>
    <w:basedOn w:val="Normal"/>
    <w:next w:val="Normal"/>
    <w:autoRedefine/>
    <w:uiPriority w:val="39"/>
    <w:unhideWhenUsed/>
    <w:rsid w:val="00432E1D"/>
  </w:style>
  <w:style w:type="paragraph" w:styleId="TM8">
    <w:name w:val="toc 8"/>
    <w:basedOn w:val="Normal"/>
    <w:next w:val="Normal"/>
    <w:autoRedefine/>
    <w:uiPriority w:val="39"/>
    <w:unhideWhenUsed/>
    <w:rsid w:val="00432E1D"/>
  </w:style>
  <w:style w:type="paragraph" w:styleId="TM9">
    <w:name w:val="toc 9"/>
    <w:basedOn w:val="Normal"/>
    <w:next w:val="Normal"/>
    <w:autoRedefine/>
    <w:uiPriority w:val="39"/>
    <w:unhideWhenUsed/>
    <w:rsid w:val="00432E1D"/>
  </w:style>
  <w:style w:type="paragraph" w:styleId="Textedebulles">
    <w:name w:val="Balloon Text"/>
    <w:basedOn w:val="Normal"/>
    <w:link w:val="TextedebullesCar"/>
    <w:uiPriority w:val="99"/>
    <w:semiHidden/>
    <w:unhideWhenUsed/>
    <w:rsid w:val="00432E1D"/>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Policepardfaut"/>
    <w:link w:val="Style1"/>
    <w:rsid w:val="00324F61"/>
    <w:rPr>
      <w:rFonts w:ascii="Calibri" w:hAnsi="Calibri" w:cstheme="majorBidi"/>
      <w:lang w:val="en-US"/>
    </w:rPr>
  </w:style>
  <w:style w:type="paragraph" w:styleId="Paragraphedeliste">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PrformatHTML">
    <w:name w:val="HTML Preformatted"/>
    <w:basedOn w:val="Normal"/>
    <w:link w:val="PrformatHTMLC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PrformatHTMLCar">
    <w:name w:val="Préformaté HTML Car"/>
    <w:basedOn w:val="Policepardfaut"/>
    <w:link w:val="PrformatHTML"/>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epuces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lev">
    <w:name w:val="Strong"/>
    <w:basedOn w:val="Policepardfaut"/>
    <w:uiPriority w:val="22"/>
    <w:qFormat/>
    <w:rsid w:val="00BE429C"/>
    <w:rPr>
      <w:b/>
      <w:bCs/>
    </w:rPr>
  </w:style>
  <w:style w:type="character" w:styleId="Marquedecommentaire">
    <w:name w:val="annotation reference"/>
    <w:semiHidden/>
    <w:rsid w:val="00706ECD"/>
    <w:rPr>
      <w:sz w:val="16"/>
      <w:szCs w:val="16"/>
    </w:rPr>
  </w:style>
  <w:style w:type="paragraph" w:styleId="Commentaire">
    <w:name w:val="annotation text"/>
    <w:basedOn w:val="Normal"/>
    <w:link w:val="CommentaireCar"/>
    <w:semiHidden/>
    <w:rsid w:val="00706ECD"/>
    <w:pPr>
      <w:spacing w:line="240" w:lineRule="auto"/>
    </w:pPr>
    <w:rPr>
      <w:rFonts w:ascii="Calibri" w:eastAsia="Times New Roman" w:hAnsi="Calibri" w:cs="Times New Roman"/>
      <w:sz w:val="20"/>
      <w:szCs w:val="20"/>
      <w:lang w:eastAsia="fr-FR"/>
    </w:rPr>
  </w:style>
  <w:style w:type="character" w:customStyle="1" w:styleId="CommentaireCar">
    <w:name w:val="Commentaire Car"/>
    <w:basedOn w:val="Policepardfaut"/>
    <w:link w:val="Commentaire"/>
    <w:semiHidden/>
    <w:rsid w:val="00706ECD"/>
    <w:rPr>
      <w:rFonts w:ascii="Calibri" w:eastAsia="Times New Roman" w:hAnsi="Calibri" w:cs="Times New Roman"/>
      <w:sz w:val="20"/>
      <w:szCs w:val="20"/>
      <w:lang w:eastAsia="fr-FR"/>
    </w:rPr>
  </w:style>
  <w:style w:type="paragraph" w:styleId="Notedefin">
    <w:name w:val="endnote text"/>
    <w:basedOn w:val="Normal"/>
    <w:link w:val="NotedefinCar"/>
    <w:uiPriority w:val="99"/>
    <w:semiHidden/>
    <w:unhideWhenUsed/>
    <w:rsid w:val="003554F8"/>
    <w:pPr>
      <w:spacing w:line="240" w:lineRule="auto"/>
    </w:pPr>
    <w:rPr>
      <w:sz w:val="20"/>
      <w:szCs w:val="20"/>
    </w:rPr>
  </w:style>
  <w:style w:type="character" w:customStyle="1" w:styleId="NotedefinCar">
    <w:name w:val="Note de fin Car"/>
    <w:basedOn w:val="Policepardfaut"/>
    <w:link w:val="Notedefin"/>
    <w:uiPriority w:val="99"/>
    <w:semiHidden/>
    <w:rsid w:val="003554F8"/>
    <w:rPr>
      <w:sz w:val="20"/>
      <w:szCs w:val="20"/>
    </w:rPr>
  </w:style>
  <w:style w:type="character" w:styleId="Appeldenotedefin">
    <w:name w:val="endnote reference"/>
    <w:basedOn w:val="Policepardfaut"/>
    <w:uiPriority w:val="99"/>
    <w:semiHidden/>
    <w:unhideWhenUsed/>
    <w:rsid w:val="003554F8"/>
    <w:rPr>
      <w:vertAlign w:val="superscript"/>
    </w:rPr>
  </w:style>
  <w:style w:type="paragraph" w:styleId="Notedebasdepage">
    <w:name w:val="footnote text"/>
    <w:basedOn w:val="Normal"/>
    <w:link w:val="NotedebasdepageCar"/>
    <w:uiPriority w:val="99"/>
    <w:semiHidden/>
    <w:unhideWhenUsed/>
    <w:rsid w:val="003554F8"/>
    <w:pPr>
      <w:spacing w:line="240" w:lineRule="auto"/>
    </w:pPr>
    <w:rPr>
      <w:sz w:val="20"/>
      <w:szCs w:val="20"/>
    </w:rPr>
  </w:style>
  <w:style w:type="character" w:customStyle="1" w:styleId="NotedebasdepageCar">
    <w:name w:val="Note de bas de page Car"/>
    <w:basedOn w:val="Policepardfaut"/>
    <w:link w:val="Notedebasdepage"/>
    <w:uiPriority w:val="99"/>
    <w:semiHidden/>
    <w:rsid w:val="003554F8"/>
    <w:rPr>
      <w:sz w:val="20"/>
      <w:szCs w:val="20"/>
    </w:rPr>
  </w:style>
  <w:style w:type="character" w:styleId="Appelnotedebasdep">
    <w:name w:val="footnote reference"/>
    <w:basedOn w:val="Policepardfaut"/>
    <w:uiPriority w:val="99"/>
    <w:semiHidden/>
    <w:unhideWhenUsed/>
    <w:rsid w:val="003554F8"/>
    <w:rPr>
      <w:vertAlign w:val="superscript"/>
    </w:rPr>
  </w:style>
  <w:style w:type="character" w:customStyle="1" w:styleId="apple-converted-space">
    <w:name w:val="apple-converted-space"/>
    <w:basedOn w:val="Policepardfaut"/>
    <w:rsid w:val="003A1F71"/>
  </w:style>
  <w:style w:type="character" w:styleId="Accentuation">
    <w:name w:val="Emphasis"/>
    <w:basedOn w:val="Policepardfau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Objetducommentaire">
    <w:name w:val="annotation subject"/>
    <w:basedOn w:val="Commentaire"/>
    <w:next w:val="Commentaire"/>
    <w:link w:val="ObjetducommentaireCar"/>
    <w:uiPriority w:val="99"/>
    <w:semiHidden/>
    <w:unhideWhenUsed/>
    <w:rsid w:val="001A048C"/>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1A048C"/>
    <w:rPr>
      <w:rFonts w:ascii="Calibri" w:eastAsia="Times New Roman" w:hAnsi="Calibri"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65076357">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BA142-23C4-41FE-8952-2BDC26902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9536</TotalTime>
  <Pages>7</Pages>
  <Words>1465</Words>
  <Characters>8062</Characters>
  <Application>Microsoft Office Word</Application>
  <DocSecurity>0</DocSecurity>
  <Lines>67</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Cellier</dc:creator>
  <cp:keywords/>
  <dc:description/>
  <cp:lastModifiedBy>TMX Group Limited</cp:lastModifiedBy>
  <cp:revision>320</cp:revision>
  <cp:lastPrinted>2022-05-25T20:49:00Z</cp:lastPrinted>
  <dcterms:created xsi:type="dcterms:W3CDTF">2015-08-10T20:42:00Z</dcterms:created>
  <dcterms:modified xsi:type="dcterms:W3CDTF">2024-08-23T21:03:00Z</dcterms:modified>
</cp:coreProperties>
</file>